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1E6A" w14:textId="77777777" w:rsidR="00497202" w:rsidRDefault="00497202" w:rsidP="00497202">
      <w:pPr>
        <w:jc w:val="center"/>
        <w:rPr>
          <w:b/>
          <w:sz w:val="28"/>
          <w:szCs w:val="28"/>
        </w:rPr>
      </w:pPr>
      <w:r>
        <w:rPr>
          <w:b/>
          <w:sz w:val="28"/>
          <w:szCs w:val="28"/>
        </w:rPr>
        <w:t>UNITED STATES BANKRUPTCY COURT</w:t>
      </w:r>
    </w:p>
    <w:p w14:paraId="05D887AD" w14:textId="77777777" w:rsidR="00497202" w:rsidRDefault="00497202" w:rsidP="00497202">
      <w:pPr>
        <w:jc w:val="center"/>
        <w:rPr>
          <w:b/>
          <w:sz w:val="28"/>
          <w:szCs w:val="28"/>
        </w:rPr>
      </w:pPr>
      <w:r>
        <w:rPr>
          <w:b/>
          <w:sz w:val="28"/>
          <w:szCs w:val="28"/>
        </w:rPr>
        <w:t>FOR THE DISTRICT OF MONTANA</w:t>
      </w:r>
    </w:p>
    <w:p w14:paraId="5ED9B00B" w14:textId="77777777" w:rsidR="00497202" w:rsidRDefault="00497202" w:rsidP="00497202">
      <w:pPr>
        <w:jc w:val="center"/>
        <w:rPr>
          <w:sz w:val="28"/>
          <w:szCs w:val="28"/>
        </w:rPr>
      </w:pPr>
    </w:p>
    <w:tbl>
      <w:tblPr>
        <w:tblStyle w:val="TableGrid"/>
        <w:tblW w:w="0" w:type="auto"/>
        <w:tblLook w:val="04A0" w:firstRow="1" w:lastRow="0" w:firstColumn="1" w:lastColumn="0" w:noHBand="0" w:noVBand="1"/>
      </w:tblPr>
      <w:tblGrid>
        <w:gridCol w:w="4694"/>
        <w:gridCol w:w="4666"/>
      </w:tblGrid>
      <w:tr w:rsidR="00497202" w14:paraId="731FA645" w14:textId="77777777" w:rsidTr="00BB1AFA">
        <w:tc>
          <w:tcPr>
            <w:tcW w:w="4788" w:type="dxa"/>
            <w:tcBorders>
              <w:top w:val="nil"/>
              <w:left w:val="nil"/>
            </w:tcBorders>
          </w:tcPr>
          <w:p w14:paraId="6043842C" w14:textId="77777777" w:rsidR="00497202" w:rsidRPr="00497202" w:rsidRDefault="00497202" w:rsidP="00BB1AFA">
            <w:pPr>
              <w:rPr>
                <w:rFonts w:ascii="Times New Roman" w:hAnsi="Times New Roman"/>
                <w:sz w:val="24"/>
              </w:rPr>
            </w:pPr>
            <w:r w:rsidRPr="00497202">
              <w:rPr>
                <w:rFonts w:ascii="Times New Roman" w:hAnsi="Times New Roman"/>
                <w:sz w:val="24"/>
              </w:rPr>
              <w:t>In re</w:t>
            </w:r>
          </w:p>
          <w:p w14:paraId="19327556" w14:textId="77777777" w:rsidR="00497202" w:rsidRPr="00497202" w:rsidRDefault="00497202" w:rsidP="00BB1AFA">
            <w:pPr>
              <w:spacing w:after="38" w:line="238" w:lineRule="auto"/>
              <w:ind w:left="967"/>
              <w:rPr>
                <w:rFonts w:ascii="Times New Roman" w:hAnsi="Times New Roman"/>
                <w:b/>
                <w:sz w:val="24"/>
              </w:rPr>
            </w:pPr>
          </w:p>
          <w:p w14:paraId="3FCC268E" w14:textId="77777777" w:rsidR="00497202" w:rsidRPr="00497202" w:rsidRDefault="00497202" w:rsidP="00BB1AFA">
            <w:pPr>
              <w:spacing w:after="38" w:line="238" w:lineRule="auto"/>
              <w:rPr>
                <w:rFonts w:ascii="Times New Roman" w:hAnsi="Times New Roman"/>
                <w:b/>
                <w:bCs/>
                <w:sz w:val="24"/>
              </w:rPr>
            </w:pPr>
            <w:r w:rsidRPr="00497202">
              <w:rPr>
                <w:rFonts w:ascii="Times New Roman" w:eastAsia="Times New Roman" w:hAnsi="Times New Roman"/>
                <w:b/>
                <w:sz w:val="24"/>
              </w:rPr>
              <w:t>,</w:t>
            </w:r>
          </w:p>
          <w:p w14:paraId="15EFE5E9" w14:textId="77777777" w:rsidR="00497202" w:rsidRPr="00497202" w:rsidRDefault="00497202" w:rsidP="00BB1AFA">
            <w:pPr>
              <w:rPr>
                <w:rFonts w:ascii="Times New Roman" w:hAnsi="Times New Roman"/>
                <w:sz w:val="24"/>
              </w:rPr>
            </w:pPr>
          </w:p>
          <w:p w14:paraId="2F53EAB2" w14:textId="687E89B1" w:rsidR="00497202" w:rsidRPr="00497202" w:rsidRDefault="00497202" w:rsidP="00BB1AFA">
            <w:pPr>
              <w:rPr>
                <w:rFonts w:ascii="Times New Roman" w:hAnsi="Times New Roman"/>
                <w:sz w:val="24"/>
              </w:rPr>
            </w:pPr>
            <w:r w:rsidRPr="00497202">
              <w:rPr>
                <w:rFonts w:ascii="Times New Roman" w:hAnsi="Times New Roman"/>
                <w:sz w:val="24"/>
              </w:rPr>
              <w:t xml:space="preserve">                </w:t>
            </w:r>
            <w:r w:rsidRPr="00497202">
              <w:rPr>
                <w:rFonts w:ascii="Times New Roman" w:hAnsi="Times New Roman"/>
                <w:sz w:val="24"/>
              </w:rPr>
              <w:tab/>
            </w:r>
            <w:r w:rsidRPr="00497202">
              <w:rPr>
                <w:rFonts w:ascii="Times New Roman" w:hAnsi="Times New Roman"/>
                <w:sz w:val="24"/>
              </w:rPr>
              <w:tab/>
            </w:r>
            <w:r w:rsidRPr="00497202">
              <w:rPr>
                <w:rFonts w:ascii="Times New Roman" w:eastAsia="Times New Roman" w:hAnsi="Times New Roman"/>
                <w:sz w:val="24"/>
              </w:rPr>
              <w:t>Debtor.</w:t>
            </w:r>
          </w:p>
          <w:p w14:paraId="415F7A58" w14:textId="77777777" w:rsidR="00497202" w:rsidRPr="00497202" w:rsidRDefault="00497202" w:rsidP="00BB1AFA">
            <w:pPr>
              <w:rPr>
                <w:rFonts w:ascii="Times New Roman" w:hAnsi="Times New Roman"/>
                <w:sz w:val="24"/>
              </w:rPr>
            </w:pPr>
          </w:p>
        </w:tc>
        <w:tc>
          <w:tcPr>
            <w:tcW w:w="4788" w:type="dxa"/>
            <w:tcBorders>
              <w:top w:val="nil"/>
              <w:bottom w:val="nil"/>
              <w:right w:val="nil"/>
            </w:tcBorders>
          </w:tcPr>
          <w:p w14:paraId="06E546FB" w14:textId="77777777" w:rsidR="00497202" w:rsidRPr="00497202" w:rsidRDefault="00497202" w:rsidP="00BB1AFA">
            <w:pPr>
              <w:jc w:val="center"/>
              <w:rPr>
                <w:rFonts w:ascii="Times New Roman" w:hAnsi="Times New Roman"/>
                <w:b/>
                <w:sz w:val="24"/>
              </w:rPr>
            </w:pPr>
          </w:p>
          <w:p w14:paraId="24E0C9D3" w14:textId="77777777" w:rsidR="00497202" w:rsidRPr="00497202" w:rsidRDefault="00497202" w:rsidP="00BB1AFA">
            <w:pPr>
              <w:jc w:val="center"/>
              <w:rPr>
                <w:rFonts w:ascii="Times New Roman" w:hAnsi="Times New Roman"/>
                <w:b/>
                <w:sz w:val="24"/>
              </w:rPr>
            </w:pPr>
          </w:p>
          <w:p w14:paraId="5EAB77CC" w14:textId="77777777" w:rsidR="00497202" w:rsidRPr="00497202" w:rsidRDefault="00497202" w:rsidP="00BB1AFA">
            <w:pPr>
              <w:jc w:val="center"/>
              <w:rPr>
                <w:rFonts w:ascii="Times New Roman" w:hAnsi="Times New Roman"/>
                <w:sz w:val="24"/>
              </w:rPr>
            </w:pPr>
            <w:r w:rsidRPr="00497202">
              <w:rPr>
                <w:rFonts w:ascii="Times New Roman" w:hAnsi="Times New Roman"/>
                <w:sz w:val="24"/>
              </w:rPr>
              <w:t xml:space="preserve">Case No. </w:t>
            </w:r>
            <w:r w:rsidRPr="00497202">
              <w:rPr>
                <w:rFonts w:ascii="Times New Roman" w:eastAsia="Times New Roman" w:hAnsi="Times New Roman"/>
                <w:b/>
                <w:sz w:val="24"/>
              </w:rPr>
              <w:t xml:space="preserve">-BPH </w:t>
            </w:r>
          </w:p>
        </w:tc>
      </w:tr>
    </w:tbl>
    <w:p w14:paraId="203AAB1E" w14:textId="77777777" w:rsidR="00497202" w:rsidRDefault="00497202" w:rsidP="00497202">
      <w:pPr>
        <w:jc w:val="center"/>
        <w:rPr>
          <w:b/>
          <w:sz w:val="28"/>
          <w:szCs w:val="28"/>
        </w:rPr>
      </w:pPr>
    </w:p>
    <w:p w14:paraId="05C34FBB" w14:textId="77777777" w:rsidR="00497202" w:rsidRDefault="00497202" w:rsidP="00497202">
      <w:pPr>
        <w:jc w:val="center"/>
        <w:rPr>
          <w:b/>
          <w:sz w:val="28"/>
          <w:szCs w:val="28"/>
        </w:rPr>
      </w:pPr>
      <w:r>
        <w:rPr>
          <w:b/>
          <w:sz w:val="28"/>
          <w:szCs w:val="28"/>
        </w:rPr>
        <w:t>ORDER</w:t>
      </w:r>
    </w:p>
    <w:p w14:paraId="30D66465" w14:textId="77777777" w:rsidR="00497202" w:rsidRDefault="00497202" w:rsidP="00497202"/>
    <w:p w14:paraId="2BD637A8" w14:textId="0B67C8EA" w:rsidR="00497202" w:rsidRDefault="00497202" w:rsidP="00497202">
      <w:r>
        <w:rPr>
          <w:spacing w:val="-2"/>
        </w:rPr>
        <w:tab/>
      </w:r>
      <w:r w:rsidRPr="009A588D">
        <w:rPr>
          <w:spacing w:val="-2"/>
        </w:rPr>
        <w:t>In</w:t>
      </w:r>
      <w:r w:rsidRPr="009A588D">
        <w:rPr>
          <w:spacing w:val="2"/>
        </w:rPr>
        <w:t xml:space="preserve"> </w:t>
      </w:r>
      <w:r w:rsidRPr="009A588D">
        <w:t xml:space="preserve">this </w:t>
      </w:r>
      <w:r w:rsidRPr="009A588D">
        <w:rPr>
          <w:spacing w:val="-1"/>
        </w:rPr>
        <w:t>Chapter</w:t>
      </w:r>
      <w:r w:rsidRPr="009A588D">
        <w:rPr>
          <w:spacing w:val="1"/>
        </w:rPr>
        <w:t xml:space="preserve"> </w:t>
      </w:r>
      <w:r w:rsidR="0024063D">
        <w:t>__</w:t>
      </w:r>
      <w:r w:rsidRPr="009A588D">
        <w:rPr>
          <w:spacing w:val="2"/>
        </w:rPr>
        <w:t xml:space="preserve"> </w:t>
      </w:r>
      <w:r w:rsidRPr="009A588D">
        <w:rPr>
          <w:spacing w:val="-1"/>
        </w:rPr>
        <w:t>bankruptcy,</w:t>
      </w:r>
      <w:r w:rsidRPr="009A588D">
        <w:rPr>
          <w:spacing w:val="1"/>
        </w:rPr>
        <w:t xml:space="preserve"> </w:t>
      </w:r>
      <w:r>
        <w:rPr>
          <w:spacing w:val="1"/>
        </w:rPr>
        <w:t>[</w:t>
      </w:r>
      <w:r w:rsidR="00F32E46">
        <w:rPr>
          <w:spacing w:val="1"/>
        </w:rPr>
        <w:t>Professional’s</w:t>
      </w:r>
      <w:r>
        <w:rPr>
          <w:spacing w:val="1"/>
        </w:rPr>
        <w:t xml:space="preserve"> Name] (“Applicant”), </w:t>
      </w:r>
      <w:r w:rsidR="00FF4FE4">
        <w:rPr>
          <w:spacing w:val="1"/>
        </w:rPr>
        <w:t>[</w:t>
      </w:r>
      <w:r w:rsidR="005C0216">
        <w:rPr>
          <w:spacing w:val="1"/>
        </w:rPr>
        <w:t>professional title</w:t>
      </w:r>
      <w:r w:rsidR="00F32E46">
        <w:rPr>
          <w:spacing w:val="1"/>
        </w:rPr>
        <w:t>]</w:t>
      </w:r>
      <w:r>
        <w:rPr>
          <w:spacing w:val="1"/>
        </w:rPr>
        <w:t xml:space="preserve"> for the </w:t>
      </w:r>
      <w:r w:rsidR="00637E15">
        <w:rPr>
          <w:spacing w:val="1"/>
        </w:rPr>
        <w:t>[</w:t>
      </w:r>
      <w:r>
        <w:rPr>
          <w:spacing w:val="1"/>
        </w:rPr>
        <w:t>Debtor(s)</w:t>
      </w:r>
      <w:r w:rsidR="008946A2">
        <w:rPr>
          <w:spacing w:val="1"/>
        </w:rPr>
        <w:t>/estate]</w:t>
      </w:r>
      <w:r>
        <w:rPr>
          <w:spacing w:val="1"/>
        </w:rPr>
        <w:t>, filed an “Interim Application for Professional Fees and Costs” on [Date of Filing] at ECF No.__ (“Application”). Pursuant to 11 U.S.C. § 331, t</w:t>
      </w:r>
      <w:r>
        <w:rPr>
          <w:spacing w:val="-1"/>
        </w:rPr>
        <w:t>he</w:t>
      </w:r>
      <w:r w:rsidRPr="009A588D">
        <w:rPr>
          <w:spacing w:val="-1"/>
        </w:rPr>
        <w:t xml:space="preserve"> Application request</w:t>
      </w:r>
      <w:r>
        <w:rPr>
          <w:spacing w:val="-1"/>
        </w:rPr>
        <w:t>s</w:t>
      </w:r>
      <w:r w:rsidRPr="009A588D">
        <w:rPr>
          <w:spacing w:val="-1"/>
        </w:rPr>
        <w:t xml:space="preserve"> an award</w:t>
      </w:r>
      <w:r w:rsidRPr="009A588D">
        <w:rPr>
          <w:spacing w:val="14"/>
        </w:rPr>
        <w:t xml:space="preserve"> </w:t>
      </w:r>
      <w:r w:rsidRPr="009A588D">
        <w:t>of</w:t>
      </w:r>
      <w:r w:rsidRPr="009A588D">
        <w:rPr>
          <w:spacing w:val="13"/>
        </w:rPr>
        <w:t xml:space="preserve"> </w:t>
      </w:r>
      <w:r w:rsidRPr="009A588D">
        <w:rPr>
          <w:spacing w:val="-1"/>
        </w:rPr>
        <w:t>professional</w:t>
      </w:r>
      <w:r w:rsidRPr="009A588D">
        <w:rPr>
          <w:spacing w:val="14"/>
        </w:rPr>
        <w:t xml:space="preserve"> </w:t>
      </w:r>
      <w:r w:rsidRPr="009A588D">
        <w:rPr>
          <w:spacing w:val="-1"/>
        </w:rPr>
        <w:t>fees</w:t>
      </w:r>
      <w:r w:rsidRPr="009A588D">
        <w:rPr>
          <w:spacing w:val="14"/>
        </w:rPr>
        <w:t xml:space="preserve"> </w:t>
      </w:r>
      <w:r w:rsidRPr="009A588D">
        <w:t>in</w:t>
      </w:r>
      <w:r w:rsidRPr="009A588D">
        <w:rPr>
          <w:spacing w:val="14"/>
        </w:rPr>
        <w:t xml:space="preserve"> </w:t>
      </w:r>
      <w:r w:rsidRPr="009A588D">
        <w:t>the</w:t>
      </w:r>
      <w:r w:rsidRPr="009A588D">
        <w:rPr>
          <w:spacing w:val="13"/>
        </w:rPr>
        <w:t xml:space="preserve"> </w:t>
      </w:r>
      <w:r w:rsidRPr="009A588D">
        <w:rPr>
          <w:spacing w:val="-1"/>
        </w:rPr>
        <w:t>total</w:t>
      </w:r>
      <w:r w:rsidRPr="009A588D">
        <w:rPr>
          <w:spacing w:val="14"/>
        </w:rPr>
        <w:t xml:space="preserve"> </w:t>
      </w:r>
      <w:r w:rsidRPr="009A588D">
        <w:rPr>
          <w:spacing w:val="-1"/>
        </w:rPr>
        <w:t>amount</w:t>
      </w:r>
      <w:r w:rsidRPr="009A588D">
        <w:rPr>
          <w:spacing w:val="14"/>
        </w:rPr>
        <w:t xml:space="preserve"> </w:t>
      </w:r>
      <w:r w:rsidRPr="009A588D">
        <w:t>of</w:t>
      </w:r>
      <w:r w:rsidRPr="009A588D">
        <w:rPr>
          <w:spacing w:val="11"/>
        </w:rPr>
        <w:t xml:space="preserve"> </w:t>
      </w:r>
      <w:r w:rsidRPr="009A588D">
        <w:t>$</w:t>
      </w:r>
      <w:r>
        <w:t xml:space="preserve"> [Amount of Fees Requested],</w:t>
      </w:r>
      <w:r w:rsidRPr="009A588D">
        <w:rPr>
          <w:spacing w:val="14"/>
        </w:rPr>
        <w:t xml:space="preserve"> </w:t>
      </w:r>
      <w:r w:rsidRPr="009A588D">
        <w:t>plus</w:t>
      </w:r>
      <w:r w:rsidRPr="009A588D">
        <w:rPr>
          <w:spacing w:val="14"/>
        </w:rPr>
        <w:t xml:space="preserve"> </w:t>
      </w:r>
      <w:r w:rsidRPr="009A588D">
        <w:rPr>
          <w:spacing w:val="-1"/>
        </w:rPr>
        <w:t>reimbursement</w:t>
      </w:r>
      <w:r w:rsidRPr="009A588D">
        <w:rPr>
          <w:spacing w:val="14"/>
        </w:rPr>
        <w:t xml:space="preserve"> </w:t>
      </w:r>
      <w:r w:rsidRPr="009A588D">
        <w:t>of</w:t>
      </w:r>
      <w:r w:rsidRPr="009A588D">
        <w:rPr>
          <w:spacing w:val="13"/>
        </w:rPr>
        <w:t xml:space="preserve"> </w:t>
      </w:r>
      <w:r w:rsidRPr="009A588D">
        <w:rPr>
          <w:spacing w:val="-1"/>
        </w:rPr>
        <w:t>costs</w:t>
      </w:r>
      <w:r w:rsidRPr="009A588D">
        <w:rPr>
          <w:spacing w:val="14"/>
        </w:rPr>
        <w:t xml:space="preserve"> </w:t>
      </w:r>
      <w:r w:rsidRPr="009A588D">
        <w:t>in</w:t>
      </w:r>
      <w:r w:rsidRPr="009A588D">
        <w:rPr>
          <w:spacing w:val="14"/>
        </w:rPr>
        <w:t xml:space="preserve"> </w:t>
      </w:r>
      <w:r w:rsidRPr="009A588D">
        <w:t>the</w:t>
      </w:r>
      <w:r w:rsidRPr="009A588D">
        <w:rPr>
          <w:spacing w:val="65"/>
        </w:rPr>
        <w:t xml:space="preserve"> </w:t>
      </w:r>
      <w:r w:rsidRPr="009A588D">
        <w:rPr>
          <w:spacing w:val="-1"/>
        </w:rPr>
        <w:t>amount</w:t>
      </w:r>
      <w:r w:rsidRPr="009A588D">
        <w:rPr>
          <w:spacing w:val="-5"/>
        </w:rPr>
        <w:t xml:space="preserve"> </w:t>
      </w:r>
      <w:r w:rsidRPr="009A588D">
        <w:t>of</w:t>
      </w:r>
      <w:r w:rsidRPr="009A588D">
        <w:rPr>
          <w:spacing w:val="-6"/>
        </w:rPr>
        <w:t xml:space="preserve"> </w:t>
      </w:r>
      <w:r w:rsidRPr="009A588D">
        <w:t>$</w:t>
      </w:r>
      <w:r>
        <w:t>[Amount of Costs Requested].</w:t>
      </w:r>
      <w:r w:rsidRPr="00267E73">
        <w:rPr>
          <w:spacing w:val="-1"/>
        </w:rPr>
        <w:t xml:space="preserve"> </w:t>
      </w:r>
      <w:r>
        <w:rPr>
          <w:spacing w:val="-1"/>
        </w:rPr>
        <w:t xml:space="preserve">The </w:t>
      </w:r>
      <w:r w:rsidRPr="002D4617">
        <w:rPr>
          <w:spacing w:val="-1"/>
        </w:rPr>
        <w:t>total a</w:t>
      </w:r>
      <w:r>
        <w:rPr>
          <w:spacing w:val="-1"/>
        </w:rPr>
        <w:t>ward sought is</w:t>
      </w:r>
      <w:r w:rsidRPr="002D4617">
        <w:rPr>
          <w:spacing w:val="-1"/>
        </w:rPr>
        <w:t xml:space="preserve"> $</w:t>
      </w:r>
      <w:r>
        <w:rPr>
          <w:spacing w:val="-1"/>
        </w:rPr>
        <w:t>[Total Amount Requested] (“Total Amount”).</w:t>
      </w:r>
      <w:r>
        <w:t xml:space="preserve"> </w:t>
      </w:r>
    </w:p>
    <w:p w14:paraId="5421EE03" w14:textId="77777777" w:rsidR="00497202" w:rsidRDefault="00497202" w:rsidP="00497202"/>
    <w:p w14:paraId="34B4DBF5" w14:textId="77777777" w:rsidR="00497202" w:rsidRDefault="00497202" w:rsidP="00497202">
      <w:pPr>
        <w:ind w:firstLine="720"/>
        <w:rPr>
          <w:spacing w:val="-1"/>
        </w:rPr>
      </w:pPr>
      <w:r>
        <w:t>With the Application, Applicant</w:t>
      </w:r>
      <w:r w:rsidRPr="00EF75C8">
        <w:t xml:space="preserve"> </w:t>
      </w:r>
      <w:r>
        <w:t xml:space="preserve">included a </w:t>
      </w:r>
      <w:r w:rsidRPr="00EF75C8">
        <w:t xml:space="preserve">“Notice” </w:t>
      </w:r>
      <w:r>
        <w:t xml:space="preserve">as required by </w:t>
      </w:r>
      <w:r w:rsidRPr="00EF75C8">
        <w:t xml:space="preserve">Mont. LBR </w:t>
      </w:r>
      <w:r>
        <w:t xml:space="preserve">2002-4 and </w:t>
      </w:r>
      <w:r w:rsidRPr="00EF75C8">
        <w:t>9013-1</w:t>
      </w:r>
      <w:r>
        <w:t xml:space="preserve">.  The Notice explains </w:t>
      </w:r>
      <w:r w:rsidRPr="00EF75C8">
        <w:t>that the</w:t>
      </w:r>
      <w:r>
        <w:t xml:space="preserve"> time to respond or object to the Application and schedule the matter for a hearing is twenty-one</w:t>
      </w:r>
      <w:r w:rsidRPr="00EF75C8">
        <w:t xml:space="preserve"> (</w:t>
      </w:r>
      <w:r>
        <w:t>21</w:t>
      </w:r>
      <w:r w:rsidRPr="00EF75C8">
        <w:t>) days</w:t>
      </w:r>
      <w:r>
        <w:t>.  The time to respond or object has passed. No objections were filed</w:t>
      </w:r>
      <w:r w:rsidRPr="00EF75C8">
        <w:t>.</w:t>
      </w:r>
      <w:r w:rsidRPr="00A7202A">
        <w:rPr>
          <w:rFonts w:eastAsia="Times New Roman"/>
        </w:rPr>
        <w:t xml:space="preserve"> </w:t>
      </w:r>
      <w:r>
        <w:rPr>
          <w:rFonts w:eastAsia="Times New Roman"/>
        </w:rPr>
        <w:t xml:space="preserve">The U.S. Trustee has not filed a response to the </w:t>
      </w:r>
      <w:r w:rsidRPr="009A588D">
        <w:rPr>
          <w:spacing w:val="-1"/>
        </w:rPr>
        <w:t>Application</w:t>
      </w:r>
      <w:r w:rsidRPr="009A588D">
        <w:rPr>
          <w:spacing w:val="2"/>
        </w:rPr>
        <w:t xml:space="preserve"> </w:t>
      </w:r>
      <w:r w:rsidRPr="009A588D">
        <w:rPr>
          <w:spacing w:val="-1"/>
        </w:rPr>
        <w:t>pursuant</w:t>
      </w:r>
      <w:r w:rsidRPr="009A588D">
        <w:rPr>
          <w:spacing w:val="2"/>
        </w:rPr>
        <w:t xml:space="preserve"> </w:t>
      </w:r>
      <w:r w:rsidRPr="009A588D">
        <w:t>to</w:t>
      </w:r>
      <w:r>
        <w:t xml:space="preserve"> </w:t>
      </w:r>
      <w:r w:rsidRPr="009A588D">
        <w:t xml:space="preserve">28 </w:t>
      </w:r>
      <w:r w:rsidRPr="009A588D">
        <w:rPr>
          <w:spacing w:val="-1"/>
        </w:rPr>
        <w:t>U.S.C.</w:t>
      </w:r>
      <w:r w:rsidRPr="009A588D">
        <w:t xml:space="preserve"> § </w:t>
      </w:r>
      <w:r w:rsidRPr="009A588D">
        <w:rPr>
          <w:spacing w:val="-1"/>
        </w:rPr>
        <w:t>586(a)(3)(A).</w:t>
      </w:r>
    </w:p>
    <w:p w14:paraId="19670AF1" w14:textId="77777777" w:rsidR="00497202" w:rsidRPr="009A588D" w:rsidRDefault="00497202" w:rsidP="00497202">
      <w:pPr>
        <w:ind w:firstLine="720"/>
        <w:rPr>
          <w:rFonts w:eastAsia="Times New Roman"/>
        </w:rPr>
      </w:pPr>
    </w:p>
    <w:p w14:paraId="211B773A" w14:textId="4F638FB0" w:rsidR="00497202" w:rsidRDefault="00497202" w:rsidP="00497202">
      <w:pPr>
        <w:rPr>
          <w:rFonts w:ascii="Times-Roman" w:eastAsia="Times New Roman" w:hAnsi="Times-Roman" w:cs="Times-Roman"/>
        </w:rPr>
      </w:pPr>
      <w:r w:rsidRPr="00462A45">
        <w:tab/>
      </w:r>
      <w:r>
        <w:rPr>
          <w:spacing w:val="-3"/>
        </w:rPr>
        <w:t xml:space="preserve">Upon </w:t>
      </w:r>
      <w:r w:rsidRPr="00462A45">
        <w:rPr>
          <w:spacing w:val="-1"/>
        </w:rPr>
        <w:t xml:space="preserve">review </w:t>
      </w:r>
      <w:r w:rsidRPr="00462A45">
        <w:t>of</w:t>
      </w:r>
      <w:r w:rsidRPr="00462A45">
        <w:rPr>
          <w:spacing w:val="1"/>
        </w:rPr>
        <w:t xml:space="preserve"> </w:t>
      </w:r>
      <w:r w:rsidRPr="00462A45">
        <w:t>the</w:t>
      </w:r>
      <w:r w:rsidRPr="00462A45">
        <w:rPr>
          <w:spacing w:val="-1"/>
        </w:rPr>
        <w:t xml:space="preserve"> Application,</w:t>
      </w:r>
      <w:r w:rsidRPr="00462A45">
        <w:t xml:space="preserve"> and</w:t>
      </w:r>
      <w:r w:rsidRPr="00462A45">
        <w:rPr>
          <w:spacing w:val="-3"/>
        </w:rPr>
        <w:t xml:space="preserve"> </w:t>
      </w:r>
      <w:r w:rsidRPr="00462A45">
        <w:t>in</w:t>
      </w:r>
      <w:r w:rsidRPr="00462A45">
        <w:rPr>
          <w:spacing w:val="-3"/>
        </w:rPr>
        <w:t xml:space="preserve"> </w:t>
      </w:r>
      <w:r w:rsidRPr="00462A45">
        <w:t>the</w:t>
      </w:r>
      <w:r w:rsidRPr="00462A45">
        <w:rPr>
          <w:spacing w:val="-4"/>
        </w:rPr>
        <w:t xml:space="preserve"> </w:t>
      </w:r>
      <w:r w:rsidRPr="00462A45">
        <w:rPr>
          <w:spacing w:val="-1"/>
        </w:rPr>
        <w:t>absence</w:t>
      </w:r>
      <w:r w:rsidRPr="00462A45">
        <w:rPr>
          <w:spacing w:val="-4"/>
        </w:rPr>
        <w:t xml:space="preserve"> </w:t>
      </w:r>
      <w:r w:rsidRPr="00462A45">
        <w:rPr>
          <w:spacing w:val="1"/>
        </w:rPr>
        <w:t>of</w:t>
      </w:r>
      <w:r w:rsidRPr="00462A45">
        <w:rPr>
          <w:spacing w:val="-4"/>
        </w:rPr>
        <w:t xml:space="preserve"> </w:t>
      </w:r>
      <w:r w:rsidRPr="00462A45">
        <w:rPr>
          <w:spacing w:val="1"/>
        </w:rPr>
        <w:t>any</w:t>
      </w:r>
      <w:r w:rsidRPr="00462A45">
        <w:rPr>
          <w:spacing w:val="-5"/>
        </w:rPr>
        <w:t xml:space="preserve"> </w:t>
      </w:r>
      <w:r w:rsidRPr="00462A45">
        <w:rPr>
          <w:spacing w:val="-1"/>
        </w:rPr>
        <w:t>objection</w:t>
      </w:r>
      <w:r w:rsidRPr="00462A45">
        <w:rPr>
          <w:spacing w:val="-3"/>
        </w:rPr>
        <w:t xml:space="preserve"> </w:t>
      </w:r>
      <w:r w:rsidRPr="00462A45">
        <w:rPr>
          <w:spacing w:val="-1"/>
        </w:rPr>
        <w:t>after</w:t>
      </w:r>
      <w:r>
        <w:rPr>
          <w:spacing w:val="67"/>
        </w:rPr>
        <w:t xml:space="preserve"> </w:t>
      </w:r>
      <w:r w:rsidRPr="00462A45">
        <w:rPr>
          <w:spacing w:val="-1"/>
        </w:rPr>
        <w:t>notice,</w:t>
      </w:r>
      <w:r w:rsidRPr="00462A45">
        <w:rPr>
          <w:spacing w:val="28"/>
        </w:rPr>
        <w:t xml:space="preserve"> </w:t>
      </w:r>
      <w:r w:rsidRPr="00462A45">
        <w:t>the</w:t>
      </w:r>
      <w:r w:rsidRPr="00462A45">
        <w:rPr>
          <w:spacing w:val="27"/>
        </w:rPr>
        <w:t xml:space="preserve"> </w:t>
      </w:r>
      <w:r w:rsidRPr="00462A45">
        <w:rPr>
          <w:spacing w:val="-1"/>
        </w:rPr>
        <w:t>Court</w:t>
      </w:r>
      <w:r w:rsidRPr="00462A45">
        <w:rPr>
          <w:spacing w:val="29"/>
        </w:rPr>
        <w:t xml:space="preserve"> </w:t>
      </w:r>
      <w:r w:rsidRPr="00462A45">
        <w:rPr>
          <w:spacing w:val="-1"/>
        </w:rPr>
        <w:t>finds</w:t>
      </w:r>
      <w:r w:rsidRPr="00462A45">
        <w:rPr>
          <w:spacing w:val="29"/>
        </w:rPr>
        <w:t xml:space="preserve"> </w:t>
      </w:r>
      <w:r w:rsidRPr="00462A45">
        <w:t>that</w:t>
      </w:r>
      <w:r w:rsidRPr="00462A45">
        <w:rPr>
          <w:spacing w:val="29"/>
        </w:rPr>
        <w:t xml:space="preserve"> </w:t>
      </w:r>
      <w:r w:rsidRPr="00462A45">
        <w:t>the</w:t>
      </w:r>
      <w:r w:rsidRPr="00462A45">
        <w:rPr>
          <w:spacing w:val="27"/>
        </w:rPr>
        <w:t xml:space="preserve"> </w:t>
      </w:r>
      <w:r w:rsidRPr="00462A45">
        <w:rPr>
          <w:spacing w:val="-1"/>
        </w:rPr>
        <w:t>services</w:t>
      </w:r>
      <w:r w:rsidRPr="00462A45">
        <w:rPr>
          <w:spacing w:val="29"/>
        </w:rPr>
        <w:t xml:space="preserve"> </w:t>
      </w:r>
      <w:r w:rsidRPr="00462A45">
        <w:t>provided</w:t>
      </w:r>
      <w:r w:rsidRPr="00462A45">
        <w:rPr>
          <w:spacing w:val="28"/>
        </w:rPr>
        <w:t xml:space="preserve"> </w:t>
      </w:r>
      <w:r w:rsidRPr="00462A45">
        <w:rPr>
          <w:spacing w:val="1"/>
        </w:rPr>
        <w:t>by</w:t>
      </w:r>
      <w:r w:rsidRPr="00462A45">
        <w:rPr>
          <w:spacing w:val="26"/>
        </w:rPr>
        <w:t xml:space="preserve"> </w:t>
      </w:r>
      <w:r>
        <w:rPr>
          <w:spacing w:val="-1"/>
        </w:rPr>
        <w:t xml:space="preserve">Applicant </w:t>
      </w:r>
      <w:r w:rsidRPr="00462A45">
        <w:rPr>
          <w:spacing w:val="-1"/>
        </w:rPr>
        <w:t>and</w:t>
      </w:r>
      <w:r w:rsidRPr="00462A45">
        <w:rPr>
          <w:spacing w:val="28"/>
        </w:rPr>
        <w:t xml:space="preserve"> </w:t>
      </w:r>
      <w:r w:rsidRPr="00462A45">
        <w:t>costs</w:t>
      </w:r>
      <w:r w:rsidRPr="00462A45">
        <w:rPr>
          <w:spacing w:val="29"/>
        </w:rPr>
        <w:t xml:space="preserve"> </w:t>
      </w:r>
      <w:r w:rsidRPr="00462A45">
        <w:rPr>
          <w:spacing w:val="-1"/>
        </w:rPr>
        <w:t>incurred</w:t>
      </w:r>
      <w:r>
        <w:rPr>
          <w:spacing w:val="-1"/>
        </w:rPr>
        <w:t xml:space="preserve"> </w:t>
      </w:r>
      <w:r w:rsidRPr="00462A45">
        <w:rPr>
          <w:spacing w:val="-1"/>
        </w:rPr>
        <w:t>were</w:t>
      </w:r>
      <w:r w:rsidRPr="00462A45">
        <w:rPr>
          <w:spacing w:val="25"/>
        </w:rPr>
        <w:t xml:space="preserve"> </w:t>
      </w:r>
      <w:r w:rsidRPr="00462A45">
        <w:rPr>
          <w:spacing w:val="-1"/>
        </w:rPr>
        <w:t>actual,</w:t>
      </w:r>
      <w:r w:rsidRPr="00462A45">
        <w:rPr>
          <w:spacing w:val="26"/>
        </w:rPr>
        <w:t xml:space="preserve"> </w:t>
      </w:r>
      <w:proofErr w:type="gramStart"/>
      <w:r w:rsidRPr="00462A45">
        <w:rPr>
          <w:spacing w:val="-1"/>
        </w:rPr>
        <w:t>reasonable</w:t>
      </w:r>
      <w:proofErr w:type="gramEnd"/>
      <w:r w:rsidRPr="00462A45">
        <w:rPr>
          <w:spacing w:val="25"/>
        </w:rPr>
        <w:t xml:space="preserve"> </w:t>
      </w:r>
      <w:r w:rsidRPr="00462A45">
        <w:rPr>
          <w:spacing w:val="-1"/>
        </w:rPr>
        <w:t>an</w:t>
      </w:r>
      <w:r>
        <w:rPr>
          <w:spacing w:val="-1"/>
        </w:rPr>
        <w:t>d necessary.  Accordingly,</w:t>
      </w:r>
      <w:r w:rsidRPr="00D368FC">
        <w:rPr>
          <w:rFonts w:ascii="Times-Roman" w:eastAsia="Times New Roman" w:hAnsi="Times-Roman" w:cs="Times-Roman"/>
        </w:rPr>
        <w:t xml:space="preserve"> </w:t>
      </w:r>
      <w:r w:rsidRPr="001112A9">
        <w:rPr>
          <w:rFonts w:eastAsia="Times New Roman"/>
        </w:rPr>
        <w:t>pursuant to 11 U.S.C. §</w:t>
      </w:r>
      <w:r>
        <w:rPr>
          <w:rFonts w:eastAsia="Times New Roman"/>
        </w:rPr>
        <w:t>§</w:t>
      </w:r>
      <w:r w:rsidRPr="001112A9">
        <w:rPr>
          <w:rFonts w:eastAsia="Times New Roman"/>
        </w:rPr>
        <w:t xml:space="preserve"> </w:t>
      </w:r>
      <w:r>
        <w:rPr>
          <w:rFonts w:eastAsia="Times New Roman"/>
        </w:rPr>
        <w:t>331</w:t>
      </w:r>
      <w:r>
        <w:rPr>
          <w:rFonts w:ascii="Times-Roman" w:eastAsia="Times New Roman" w:hAnsi="Times-Roman" w:cs="Times-Roman"/>
        </w:rPr>
        <w:t>,</w:t>
      </w:r>
    </w:p>
    <w:p w14:paraId="35B99DF9" w14:textId="77777777" w:rsidR="00497202" w:rsidRPr="00462A45" w:rsidRDefault="00497202" w:rsidP="00497202"/>
    <w:p w14:paraId="2CEE3240" w14:textId="3CB3C273" w:rsidR="00497202" w:rsidRDefault="00497202" w:rsidP="00E44960">
      <w:pPr>
        <w:pStyle w:val="NoSpacing"/>
        <w:rPr>
          <w:spacing w:val="-1"/>
        </w:rPr>
      </w:pPr>
      <w:r>
        <w:tab/>
      </w:r>
      <w:r w:rsidRPr="001112A9">
        <w:t>IT</w:t>
      </w:r>
      <w:r w:rsidRPr="001112A9">
        <w:rPr>
          <w:spacing w:val="-9"/>
        </w:rPr>
        <w:t xml:space="preserve"> </w:t>
      </w:r>
      <w:r w:rsidRPr="001112A9">
        <w:t>IS</w:t>
      </w:r>
      <w:r w:rsidRPr="001112A9">
        <w:rPr>
          <w:spacing w:val="-9"/>
        </w:rPr>
        <w:t xml:space="preserve"> </w:t>
      </w:r>
      <w:r w:rsidRPr="001112A9">
        <w:rPr>
          <w:spacing w:val="-1"/>
        </w:rPr>
        <w:t>ORDERED</w:t>
      </w:r>
      <w:r w:rsidRPr="00462A45">
        <w:rPr>
          <w:b/>
          <w:bCs/>
          <w:spacing w:val="-11"/>
        </w:rPr>
        <w:t xml:space="preserve"> </w:t>
      </w:r>
      <w:r w:rsidRPr="00462A45">
        <w:t>the</w:t>
      </w:r>
      <w:r w:rsidRPr="00462A45">
        <w:rPr>
          <w:spacing w:val="-11"/>
        </w:rPr>
        <w:t xml:space="preserve"> </w:t>
      </w:r>
      <w:r w:rsidRPr="00462A45">
        <w:rPr>
          <w:spacing w:val="-1"/>
        </w:rPr>
        <w:t>Application</w:t>
      </w:r>
      <w:r>
        <w:rPr>
          <w:spacing w:val="-10"/>
        </w:rPr>
        <w:t xml:space="preserve"> </w:t>
      </w:r>
      <w:r w:rsidRPr="00462A45">
        <w:rPr>
          <w:spacing w:val="1"/>
        </w:rPr>
        <w:t>is</w:t>
      </w:r>
      <w:r w:rsidRPr="00462A45">
        <w:rPr>
          <w:spacing w:val="24"/>
        </w:rPr>
        <w:t xml:space="preserve"> </w:t>
      </w:r>
      <w:r w:rsidRPr="00462A45">
        <w:rPr>
          <w:spacing w:val="-1"/>
        </w:rPr>
        <w:t>approved</w:t>
      </w:r>
      <w:r>
        <w:rPr>
          <w:spacing w:val="-1"/>
        </w:rPr>
        <w:t>, and the Total Amount is awarded to Applicant</w:t>
      </w:r>
      <w:r w:rsidR="007038C3">
        <w:rPr>
          <w:spacing w:val="-1"/>
        </w:rPr>
        <w:t>.</w:t>
      </w:r>
      <w:r w:rsidR="000C2F1F">
        <w:rPr>
          <w:spacing w:val="-1"/>
        </w:rPr>
        <w:t xml:space="preserve"> </w:t>
      </w:r>
      <w:r w:rsidR="00DC6BD6">
        <w:rPr>
          <w:spacing w:val="-1"/>
        </w:rPr>
        <w:t xml:space="preserve">[If applicable: </w:t>
      </w:r>
      <w:r>
        <w:rPr>
          <w:spacing w:val="-1"/>
        </w:rPr>
        <w:t xml:space="preserve">Applicant is authorized to apply the </w:t>
      </w:r>
      <w:r w:rsidR="00674617">
        <w:rPr>
          <w:spacing w:val="-1"/>
        </w:rPr>
        <w:t>[</w:t>
      </w:r>
      <w:r>
        <w:rPr>
          <w:spacing w:val="-1"/>
        </w:rPr>
        <w:t>Any $$$ Received from Debtors and/or Trustee] received from Debtors and the Chapter 13 Trustee against the Total Amount, with the remaining amount allowed as an administrative expense payable through the confirmed Plan in full satisfaction of the Total Amount.</w:t>
      </w:r>
      <w:r w:rsidR="00CF0C4E">
        <w:rPr>
          <w:spacing w:val="-1"/>
        </w:rPr>
        <w:t>]</w:t>
      </w:r>
    </w:p>
    <w:p w14:paraId="139D181B" w14:textId="0CB26D9F" w:rsidR="00497202" w:rsidRDefault="00497202" w:rsidP="00497202">
      <w:pPr>
        <w:rPr>
          <w:spacing w:val="-1"/>
        </w:rPr>
      </w:pPr>
    </w:p>
    <w:p w14:paraId="34242DE0" w14:textId="74108801" w:rsidR="00497202" w:rsidRDefault="00497202" w:rsidP="00497202">
      <w:pPr>
        <w:rPr>
          <w:spacing w:val="-1"/>
        </w:rPr>
      </w:pPr>
      <w:r>
        <w:rPr>
          <w:spacing w:val="-1"/>
        </w:rPr>
        <w:tab/>
        <w:t>IT IS FURTHER ORDERED that, pursuant to 11 U.S.C. § 330(a)(5), to the extent the Total Amount awarded for this interim application exceeds the amount awarded for any final application, the Court may order return of the excess to the estate.</w:t>
      </w:r>
    </w:p>
    <w:p w14:paraId="490A7E17" w14:textId="77777777" w:rsidR="00497202" w:rsidRDefault="00497202" w:rsidP="00497202"/>
    <w:p w14:paraId="32942514" w14:textId="65E6B844" w:rsidR="00497202" w:rsidRPr="00DE2F57" w:rsidRDefault="00497202" w:rsidP="00497202">
      <w:r>
        <w:tab/>
      </w:r>
      <w:r>
        <w:rPr>
          <w:rFonts w:eastAsia="Times New Roman"/>
        </w:rPr>
        <w:t xml:space="preserve">Dated </w:t>
      </w:r>
      <w:r>
        <w:rPr>
          <w:rFonts w:eastAsia="Times New Roman"/>
        </w:rPr>
        <w:fldChar w:fldCharType="begin"/>
      </w:r>
      <w:r>
        <w:rPr>
          <w:rFonts w:eastAsia="Times New Roman"/>
        </w:rPr>
        <w:instrText xml:space="preserve"> DATE \@ "MMMM d, yyyy" </w:instrText>
      </w:r>
      <w:r>
        <w:rPr>
          <w:rFonts w:eastAsia="Times New Roman"/>
        </w:rPr>
        <w:fldChar w:fldCharType="separate"/>
      </w:r>
      <w:r w:rsidR="00EC3C3A">
        <w:rPr>
          <w:rFonts w:eastAsia="Times New Roman"/>
          <w:noProof/>
        </w:rPr>
        <w:t>December 15, 2022</w:t>
      </w:r>
      <w:r>
        <w:rPr>
          <w:rFonts w:eastAsia="Times New Roman"/>
        </w:rPr>
        <w:fldChar w:fldCharType="end"/>
      </w:r>
      <w:r>
        <w:rPr>
          <w:rFonts w:eastAsia="Times New Roman"/>
        </w:rPr>
        <w:t>.</w:t>
      </w:r>
    </w:p>
    <w:p w14:paraId="0DD398DF" w14:textId="09A55CFD" w:rsidR="00E548E3" w:rsidRDefault="00497202" w:rsidP="008E4F9F">
      <w:pPr>
        <w:widowControl/>
        <w:spacing w:line="480" w:lineRule="auto"/>
      </w:pPr>
      <w:r w:rsidRPr="002922AA">
        <w:rPr>
          <w:rFonts w:eastAsia="Times New Roman"/>
          <w:lang w:val="en-CA"/>
        </w:rPr>
        <w:fldChar w:fldCharType="begin"/>
      </w:r>
      <w:r w:rsidRPr="002922AA">
        <w:rPr>
          <w:rFonts w:eastAsia="Times New Roman"/>
          <w:lang w:val="en-CA"/>
        </w:rPr>
        <w:instrText xml:space="preserve"> SEQ CHAPTER \h \r 1</w:instrText>
      </w:r>
      <w:r w:rsidRPr="002922AA">
        <w:rPr>
          <w:rFonts w:eastAsia="Times New Roman"/>
          <w:lang w:val="en-CA"/>
        </w:rPr>
        <w:fldChar w:fldCharType="end"/>
      </w:r>
      <w:r w:rsidRPr="002922AA">
        <w:rPr>
          <w:rFonts w:eastAsia="Times New Roman"/>
        </w:rPr>
        <w:tab/>
      </w:r>
    </w:p>
    <w:sectPr w:rsidR="00E548E3" w:rsidSect="000874C2">
      <w:footerReference w:type="default" r:id="rId6"/>
      <w:pgSz w:w="12240" w:h="15840"/>
      <w:pgMar w:top="1440" w:right="1440" w:bottom="1440" w:left="144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15B9" w14:textId="77777777" w:rsidR="00BE5BFE" w:rsidRDefault="00BE5BFE">
      <w:r>
        <w:separator/>
      </w:r>
    </w:p>
  </w:endnote>
  <w:endnote w:type="continuationSeparator" w:id="0">
    <w:p w14:paraId="07AE1EA8" w14:textId="77777777" w:rsidR="00BE5BFE" w:rsidRDefault="00B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899386"/>
      <w:docPartObj>
        <w:docPartGallery w:val="Page Numbers (Bottom of Page)"/>
        <w:docPartUnique/>
      </w:docPartObj>
    </w:sdtPr>
    <w:sdtEndPr>
      <w:rPr>
        <w:noProof/>
      </w:rPr>
    </w:sdtEndPr>
    <w:sdtContent>
      <w:p w14:paraId="14202874" w14:textId="77777777" w:rsidR="003B60C0" w:rsidRDefault="00497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CAB7B" w14:textId="77777777" w:rsidR="003B60C0" w:rsidRDefault="00EC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A02B" w14:textId="77777777" w:rsidR="00BE5BFE" w:rsidRDefault="00BE5BFE">
      <w:r>
        <w:separator/>
      </w:r>
    </w:p>
  </w:footnote>
  <w:footnote w:type="continuationSeparator" w:id="0">
    <w:p w14:paraId="293C46C9" w14:textId="77777777" w:rsidR="00BE5BFE" w:rsidRDefault="00BE5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02"/>
    <w:rsid w:val="000C2F1F"/>
    <w:rsid w:val="00100CBF"/>
    <w:rsid w:val="00105E46"/>
    <w:rsid w:val="002067D8"/>
    <w:rsid w:val="0020784D"/>
    <w:rsid w:val="0024063D"/>
    <w:rsid w:val="00330BB1"/>
    <w:rsid w:val="003A630F"/>
    <w:rsid w:val="003F2843"/>
    <w:rsid w:val="00497202"/>
    <w:rsid w:val="00541CBB"/>
    <w:rsid w:val="005C0216"/>
    <w:rsid w:val="00637E15"/>
    <w:rsid w:val="00674617"/>
    <w:rsid w:val="007038C3"/>
    <w:rsid w:val="00880687"/>
    <w:rsid w:val="008946A2"/>
    <w:rsid w:val="008E495E"/>
    <w:rsid w:val="008E4F9F"/>
    <w:rsid w:val="00BE5BFE"/>
    <w:rsid w:val="00C95C4D"/>
    <w:rsid w:val="00CF0C4E"/>
    <w:rsid w:val="00D55B0C"/>
    <w:rsid w:val="00DC6BD6"/>
    <w:rsid w:val="00E420C5"/>
    <w:rsid w:val="00E44960"/>
    <w:rsid w:val="00EC3C3A"/>
    <w:rsid w:val="00F32E46"/>
    <w:rsid w:val="00FE269D"/>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0D69"/>
  <w15:chartTrackingRefBased/>
  <w15:docId w15:val="{73E76AF2-240A-4F82-A94D-2F2FAC6B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02"/>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202"/>
    <w:pPr>
      <w:spacing w:after="0" w:line="240" w:lineRule="auto"/>
    </w:pPr>
    <w:rPr>
      <w:rFonts w:asciiTheme="minorHAnsi" w:eastAsiaTheme="minorEastAsia"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7202"/>
    <w:pPr>
      <w:tabs>
        <w:tab w:val="center" w:pos="4680"/>
        <w:tab w:val="right" w:pos="9360"/>
      </w:tabs>
    </w:pPr>
  </w:style>
  <w:style w:type="character" w:customStyle="1" w:styleId="FooterChar">
    <w:name w:val="Footer Char"/>
    <w:basedOn w:val="DefaultParagraphFont"/>
    <w:link w:val="Footer"/>
    <w:uiPriority w:val="99"/>
    <w:rsid w:val="00497202"/>
    <w:rPr>
      <w:rFonts w:eastAsiaTheme="minorEastAsia" w:cs="Times New Roman"/>
      <w:szCs w:val="24"/>
    </w:rPr>
  </w:style>
  <w:style w:type="paragraph" w:styleId="NoSpacing">
    <w:name w:val="No Spacing"/>
    <w:uiPriority w:val="1"/>
    <w:qFormat/>
    <w:rsid w:val="00E44960"/>
    <w:pPr>
      <w:widowControl w:val="0"/>
      <w:autoSpaceDE w:val="0"/>
      <w:autoSpaceDN w:val="0"/>
      <w:adjustRightInd w:val="0"/>
      <w:spacing w:after="0"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Yould</dc:creator>
  <cp:keywords/>
  <dc:description/>
  <cp:lastModifiedBy>Ben Hursh</cp:lastModifiedBy>
  <cp:revision>19</cp:revision>
  <dcterms:created xsi:type="dcterms:W3CDTF">2022-10-28T19:35:00Z</dcterms:created>
  <dcterms:modified xsi:type="dcterms:W3CDTF">2022-12-15T20:21:00Z</dcterms:modified>
</cp:coreProperties>
</file>