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F1BB" w14:textId="77777777" w:rsidR="00375642" w:rsidRPr="0024499C" w:rsidRDefault="002922AA">
      <w:pPr>
        <w:jc w:val="center"/>
        <w:rPr>
          <w:b/>
        </w:rPr>
      </w:pPr>
      <w:r w:rsidRPr="0024499C">
        <w:rPr>
          <w:b/>
        </w:rPr>
        <w:t>UNITED STATES BANKRUPTCY COURT</w:t>
      </w:r>
    </w:p>
    <w:p w14:paraId="699384F9" w14:textId="77777777" w:rsidR="00375642" w:rsidRDefault="002922AA">
      <w:pPr>
        <w:jc w:val="center"/>
        <w:rPr>
          <w:b/>
          <w:sz w:val="28"/>
          <w:szCs w:val="28"/>
        </w:rPr>
      </w:pPr>
      <w:r w:rsidRPr="0024499C">
        <w:rPr>
          <w:b/>
        </w:rPr>
        <w:t>FOR THE DISTRICT OF MONTANA</w:t>
      </w:r>
    </w:p>
    <w:p w14:paraId="5B612FFA" w14:textId="77777777" w:rsidR="00375642" w:rsidRPr="00491062" w:rsidRDefault="00375642">
      <w:pPr>
        <w:jc w:val="center"/>
      </w:pPr>
    </w:p>
    <w:tbl>
      <w:tblPr>
        <w:tblStyle w:val="TableGrid"/>
        <w:tblW w:w="9941" w:type="dxa"/>
        <w:tblLook w:val="04A0" w:firstRow="1" w:lastRow="0" w:firstColumn="1" w:lastColumn="0" w:noHBand="0" w:noVBand="1"/>
      </w:tblPr>
      <w:tblGrid>
        <w:gridCol w:w="4991"/>
        <w:gridCol w:w="4950"/>
      </w:tblGrid>
      <w:tr w:rsidR="003E5E1D" w:rsidRPr="00491062" w14:paraId="08F29833" w14:textId="77777777" w:rsidTr="00FB0EFF">
        <w:trPr>
          <w:trHeight w:val="1321"/>
        </w:trPr>
        <w:tc>
          <w:tcPr>
            <w:tcW w:w="4991" w:type="dxa"/>
            <w:tcBorders>
              <w:top w:val="nil"/>
              <w:left w:val="nil"/>
            </w:tcBorders>
          </w:tcPr>
          <w:p w14:paraId="3A7A7CC3" w14:textId="77777777" w:rsidR="00375642" w:rsidRPr="00491062" w:rsidRDefault="002922AA">
            <w:r w:rsidRPr="00491062">
              <w:t>In re</w:t>
            </w:r>
          </w:p>
          <w:p w14:paraId="081110BF" w14:textId="77777777" w:rsidR="00375642" w:rsidRPr="00491062" w:rsidRDefault="00375642"/>
          <w:p w14:paraId="2D136D66" w14:textId="27280EBB" w:rsidR="002B4F57" w:rsidRPr="00491062" w:rsidRDefault="00951FC5" w:rsidP="0024499C">
            <w:pPr>
              <w:rPr>
                <w:b/>
                <w:bCs/>
              </w:rPr>
            </w:pPr>
            <w:r w:rsidRPr="00491062">
              <w:rPr>
                <w:b/>
                <w:bCs/>
              </w:rPr>
              <w:t>,</w:t>
            </w:r>
          </w:p>
          <w:p w14:paraId="22D96DDA" w14:textId="77777777" w:rsidR="00E130E9" w:rsidRPr="00491062" w:rsidRDefault="00E130E9" w:rsidP="00951FC5">
            <w:pPr>
              <w:ind w:left="1440"/>
              <w:rPr>
                <w:b/>
                <w:bCs/>
              </w:rPr>
            </w:pPr>
          </w:p>
          <w:p w14:paraId="70972E6F" w14:textId="00F09405" w:rsidR="002B4F57" w:rsidRPr="00491062" w:rsidRDefault="002922AA" w:rsidP="00FB0EFF">
            <w:pPr>
              <w:ind w:left="1440"/>
            </w:pPr>
            <w:r w:rsidRPr="00491062">
              <w:t xml:space="preserve">                </w:t>
            </w:r>
            <w:r w:rsidR="00AB6B5F" w:rsidRPr="00491062">
              <w:tab/>
            </w:r>
            <w:r w:rsidR="002A4E97" w:rsidRPr="00491062">
              <w:t>Debtor.</w:t>
            </w:r>
          </w:p>
          <w:p w14:paraId="4589E245" w14:textId="3B78F38A" w:rsidR="00375642" w:rsidRPr="00491062" w:rsidRDefault="00375642"/>
        </w:tc>
        <w:tc>
          <w:tcPr>
            <w:tcW w:w="4950" w:type="dxa"/>
            <w:tcBorders>
              <w:top w:val="nil"/>
              <w:bottom w:val="nil"/>
              <w:right w:val="nil"/>
            </w:tcBorders>
          </w:tcPr>
          <w:p w14:paraId="55BA473C" w14:textId="77777777" w:rsidR="00375642" w:rsidRPr="00491062" w:rsidRDefault="00375642">
            <w:pPr>
              <w:jc w:val="center"/>
              <w:rPr>
                <w:b/>
              </w:rPr>
            </w:pPr>
          </w:p>
          <w:p w14:paraId="664B9E4A" w14:textId="77777777" w:rsidR="00375642" w:rsidRPr="00491062" w:rsidRDefault="00375642">
            <w:pPr>
              <w:jc w:val="center"/>
              <w:rPr>
                <w:b/>
              </w:rPr>
            </w:pPr>
          </w:p>
          <w:p w14:paraId="7E046062" w14:textId="1145BC31" w:rsidR="00375642" w:rsidRPr="00491062" w:rsidRDefault="002B4F57" w:rsidP="00197ECA">
            <w:pPr>
              <w:jc w:val="center"/>
            </w:pPr>
            <w:r w:rsidRPr="00491062">
              <w:t xml:space="preserve">Case No. </w:t>
            </w:r>
            <w:r w:rsidR="00BB3B45">
              <w:t>-</w:t>
            </w:r>
            <w:r w:rsidR="00951FC5" w:rsidRPr="00491062">
              <w:rPr>
                <w:b/>
                <w:bCs/>
              </w:rPr>
              <w:t>BPH</w:t>
            </w:r>
          </w:p>
        </w:tc>
      </w:tr>
    </w:tbl>
    <w:p w14:paraId="5DC59519" w14:textId="77777777" w:rsidR="00375642" w:rsidRDefault="00375642">
      <w:pPr>
        <w:jc w:val="center"/>
        <w:rPr>
          <w:b/>
          <w:sz w:val="28"/>
          <w:szCs w:val="28"/>
        </w:rPr>
      </w:pPr>
    </w:p>
    <w:p w14:paraId="7FF5BF3D" w14:textId="337EB275" w:rsidR="00375642" w:rsidRPr="0024499C" w:rsidRDefault="002922AA" w:rsidP="00466F39">
      <w:pPr>
        <w:spacing w:line="480" w:lineRule="auto"/>
        <w:jc w:val="center"/>
        <w:rPr>
          <w:b/>
        </w:rPr>
      </w:pPr>
      <w:r w:rsidRPr="0024499C">
        <w:rPr>
          <w:b/>
        </w:rPr>
        <w:t>O</w:t>
      </w:r>
      <w:r w:rsidR="00466F39" w:rsidRPr="0024499C">
        <w:rPr>
          <w:b/>
        </w:rPr>
        <w:t>RDER CONFIRMING CHAPTER 13 PLAN</w:t>
      </w:r>
    </w:p>
    <w:p w14:paraId="22002B2F" w14:textId="502E315A" w:rsidR="005275C4" w:rsidRDefault="00466F39" w:rsidP="005275C4">
      <w:r>
        <w:tab/>
      </w:r>
      <w:r w:rsidR="00AA1D54">
        <w:t xml:space="preserve">In this Chapter 13 bankruptcy, Debtor filed a Chapter 13 Plan on [DATE] at ECF No. __ (“Plan”). </w:t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 xml:space="preserve">The Plan was transmitted to creditors </w:t>
      </w:r>
      <w:r w:rsidR="00951FC5">
        <w:t xml:space="preserve">in accordance with Fed. R. </w:t>
      </w:r>
      <w:proofErr w:type="spellStart"/>
      <w:r w:rsidR="00951FC5">
        <w:t>Bankr</w:t>
      </w:r>
      <w:proofErr w:type="spellEnd"/>
      <w:r w:rsidR="00951FC5">
        <w:t xml:space="preserve">. P. </w:t>
      </w:r>
      <w:r>
        <w:t xml:space="preserve">3015.  </w:t>
      </w:r>
      <w:r w:rsidR="005275C4">
        <w:t xml:space="preserve">No objections to confirmation of the Plan were filed by any parties in interest. </w:t>
      </w:r>
      <w:r w:rsidR="005275C4" w:rsidRPr="00D726D1">
        <w:t>[(IF APPLICABLE</w:t>
      </w:r>
      <w:r w:rsidR="005275C4">
        <w:t xml:space="preserve">) The Chapter 13 Trustee recommended confirmation of the Plan on [DATE] at ECF No. __.] </w:t>
      </w:r>
    </w:p>
    <w:p w14:paraId="14502D96" w14:textId="7B857573" w:rsidR="001B4688" w:rsidRDefault="00466F39" w:rsidP="00A1621B">
      <w:r>
        <w:t>The Court finds that the Plan meets the requirements of 11 U.S.C. § 1325.  Accordingly,</w:t>
      </w:r>
    </w:p>
    <w:p w14:paraId="1C2EF35F" w14:textId="77777777" w:rsidR="00A1621B" w:rsidRDefault="00A1621B" w:rsidP="00A1621B"/>
    <w:p w14:paraId="3E37A643" w14:textId="3BF87E45" w:rsidR="00466F39" w:rsidRDefault="000C6BE2" w:rsidP="00A1621B">
      <w:pPr>
        <w:rPr>
          <w:rFonts w:eastAsia="Times New Roman"/>
        </w:rPr>
      </w:pPr>
      <w:r>
        <w:tab/>
      </w:r>
      <w:r w:rsidR="00466F39">
        <w:t xml:space="preserve">IT IS ORDERED </w:t>
      </w:r>
      <w:r w:rsidR="00466F39" w:rsidRPr="00466F39">
        <w:rPr>
          <w:rFonts w:eastAsia="Times New Roman"/>
          <w:lang w:val="en-CA"/>
        </w:rPr>
        <w:fldChar w:fldCharType="begin"/>
      </w:r>
      <w:r w:rsidR="00466F39" w:rsidRPr="00466F39">
        <w:rPr>
          <w:rFonts w:eastAsia="Times New Roman"/>
          <w:lang w:val="en-CA"/>
        </w:rPr>
        <w:instrText xml:space="preserve"> SEQ CHAPTER \h \r 1</w:instrText>
      </w:r>
      <w:r w:rsidR="00466F39" w:rsidRPr="00466F39">
        <w:rPr>
          <w:rFonts w:eastAsia="Times New Roman"/>
          <w:lang w:val="en-CA"/>
        </w:rPr>
        <w:fldChar w:fldCharType="end"/>
      </w:r>
      <w:r w:rsidR="00466F39" w:rsidRPr="00466F39">
        <w:rPr>
          <w:rFonts w:eastAsia="Times New Roman"/>
        </w:rPr>
        <w:t>that the Plan is confirmed</w:t>
      </w:r>
      <w:r w:rsidR="00A1621B">
        <w:rPr>
          <w:rFonts w:eastAsia="Times New Roman"/>
        </w:rPr>
        <w:t xml:space="preserve"> according to</w:t>
      </w:r>
      <w:r w:rsidR="00EA1310">
        <w:rPr>
          <w:rFonts w:eastAsia="Times New Roman"/>
        </w:rPr>
        <w:t xml:space="preserve"> its terms</w:t>
      </w:r>
      <w:r w:rsidR="00466F39" w:rsidRPr="00466F39">
        <w:rPr>
          <w:rFonts w:eastAsia="Times New Roman"/>
        </w:rPr>
        <w:t>, including but not limited to the following:</w:t>
      </w:r>
    </w:p>
    <w:p w14:paraId="7B4A0B56" w14:textId="77777777" w:rsidR="00A1621B" w:rsidRPr="00466F39" w:rsidRDefault="00A1621B" w:rsidP="00A1621B">
      <w:pPr>
        <w:rPr>
          <w:rFonts w:eastAsia="Times New Roman"/>
        </w:rPr>
      </w:pPr>
    </w:p>
    <w:p w14:paraId="77F23FE3" w14:textId="0460248E" w:rsidR="00466F39" w:rsidRDefault="00466F39" w:rsidP="00466F39">
      <w:pPr>
        <w:pStyle w:val="ListParagraph"/>
        <w:widowControl/>
        <w:numPr>
          <w:ilvl w:val="0"/>
          <w:numId w:val="2"/>
        </w:numPr>
        <w:spacing w:line="258" w:lineRule="auto"/>
        <w:rPr>
          <w:rFonts w:eastAsia="Times New Roman"/>
          <w:b/>
          <w:bCs/>
          <w:u w:val="single"/>
        </w:rPr>
      </w:pPr>
      <w:r w:rsidRPr="00466F39">
        <w:rPr>
          <w:rFonts w:eastAsia="Times New Roman"/>
          <w:b/>
          <w:bCs/>
          <w:u w:val="single"/>
        </w:rPr>
        <w:t>PAYMENTS</w:t>
      </w:r>
    </w:p>
    <w:p w14:paraId="77671A00" w14:textId="77777777" w:rsidR="00A1621B" w:rsidRPr="00466F39" w:rsidRDefault="00A1621B" w:rsidP="00A1621B">
      <w:pPr>
        <w:pStyle w:val="ListParagraph"/>
        <w:widowControl/>
        <w:spacing w:line="258" w:lineRule="auto"/>
        <w:rPr>
          <w:rFonts w:eastAsia="Times New Roman"/>
          <w:b/>
          <w:bCs/>
          <w:u w:val="single"/>
        </w:rPr>
      </w:pPr>
    </w:p>
    <w:tbl>
      <w:tblPr>
        <w:tblStyle w:val="TableGrid"/>
        <w:tblW w:w="8819" w:type="dxa"/>
        <w:tblInd w:w="720" w:type="dxa"/>
        <w:tblLook w:val="04A0" w:firstRow="1" w:lastRow="0" w:firstColumn="1" w:lastColumn="0" w:noHBand="0" w:noVBand="1"/>
      </w:tblPr>
      <w:tblGrid>
        <w:gridCol w:w="4380"/>
        <w:gridCol w:w="4439"/>
      </w:tblGrid>
      <w:tr w:rsidR="00A1621B" w14:paraId="7B0E0D26" w14:textId="77777777" w:rsidTr="00E130E9">
        <w:trPr>
          <w:trHeight w:val="503"/>
        </w:trPr>
        <w:tc>
          <w:tcPr>
            <w:tcW w:w="4380" w:type="dxa"/>
          </w:tcPr>
          <w:p w14:paraId="39C1B800" w14:textId="7FFF045D" w:rsidR="00A1621B" w:rsidRPr="00E130E9" w:rsidRDefault="00A1621B" w:rsidP="00466F39">
            <w:pPr>
              <w:pStyle w:val="ListParagraph"/>
              <w:widowControl/>
              <w:spacing w:line="258" w:lineRule="auto"/>
              <w:ind w:left="0"/>
              <w:rPr>
                <w:rFonts w:eastAsia="Times New Roman"/>
              </w:rPr>
            </w:pPr>
            <w:r w:rsidRPr="00A1621B">
              <w:rPr>
                <w:rFonts w:eastAsia="Times New Roman"/>
              </w:rPr>
              <w:t>Amount of Each Payment</w:t>
            </w:r>
          </w:p>
        </w:tc>
        <w:tc>
          <w:tcPr>
            <w:tcW w:w="4439" w:type="dxa"/>
          </w:tcPr>
          <w:p w14:paraId="57BCA4E0" w14:textId="05F04B22" w:rsidR="00A1621B" w:rsidRPr="00A1621B" w:rsidRDefault="00A1621B" w:rsidP="00F20EDD">
            <w:pPr>
              <w:widowControl/>
              <w:rPr>
                <w:rFonts w:eastAsia="Times New Roman"/>
              </w:rPr>
            </w:pPr>
          </w:p>
        </w:tc>
      </w:tr>
      <w:tr w:rsidR="00A1621B" w14:paraId="009D7565" w14:textId="77777777" w:rsidTr="001656C4">
        <w:trPr>
          <w:trHeight w:val="698"/>
        </w:trPr>
        <w:tc>
          <w:tcPr>
            <w:tcW w:w="4380" w:type="dxa"/>
          </w:tcPr>
          <w:p w14:paraId="6923DE7C" w14:textId="77777777" w:rsidR="00A1621B" w:rsidRPr="00A1621B" w:rsidRDefault="00A1621B" w:rsidP="00466F39">
            <w:pPr>
              <w:pStyle w:val="ListParagraph"/>
              <w:widowControl/>
              <w:spacing w:line="258" w:lineRule="auto"/>
              <w:ind w:left="0"/>
              <w:rPr>
                <w:rFonts w:eastAsia="Times New Roman"/>
              </w:rPr>
            </w:pPr>
            <w:r w:rsidRPr="00A1621B">
              <w:rPr>
                <w:rFonts w:eastAsia="Times New Roman"/>
              </w:rPr>
              <w:t>Payment Due Date</w:t>
            </w:r>
          </w:p>
          <w:p w14:paraId="651B5A99" w14:textId="5D10D0B7" w:rsidR="00A1621B" w:rsidRPr="00A1621B" w:rsidRDefault="00A1621B" w:rsidP="00466F39">
            <w:pPr>
              <w:pStyle w:val="ListParagraph"/>
              <w:widowControl/>
              <w:spacing w:line="258" w:lineRule="auto"/>
              <w:ind w:left="0"/>
              <w:rPr>
                <w:rFonts w:eastAsia="Times New Roman"/>
              </w:rPr>
            </w:pPr>
          </w:p>
        </w:tc>
        <w:tc>
          <w:tcPr>
            <w:tcW w:w="4439" w:type="dxa"/>
          </w:tcPr>
          <w:p w14:paraId="656F79B8" w14:textId="6F12CAE8" w:rsidR="00A1621B" w:rsidRPr="00A1621B" w:rsidRDefault="00336F84" w:rsidP="00466F39">
            <w:pPr>
              <w:pStyle w:val="ListParagraph"/>
              <w:widowControl/>
              <w:spacing w:line="258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[Petition Filing Date]</w:t>
            </w:r>
          </w:p>
        </w:tc>
      </w:tr>
      <w:tr w:rsidR="00A1621B" w14:paraId="68344CD8" w14:textId="77777777" w:rsidTr="001656C4">
        <w:trPr>
          <w:trHeight w:val="710"/>
        </w:trPr>
        <w:tc>
          <w:tcPr>
            <w:tcW w:w="4380" w:type="dxa"/>
          </w:tcPr>
          <w:p w14:paraId="09A532E9" w14:textId="62704A71" w:rsidR="00A1621B" w:rsidRPr="00A1621B" w:rsidRDefault="00A1621B" w:rsidP="00466F39">
            <w:pPr>
              <w:pStyle w:val="ListParagraph"/>
              <w:widowControl/>
              <w:spacing w:line="258" w:lineRule="auto"/>
              <w:ind w:left="0"/>
              <w:rPr>
                <w:rFonts w:eastAsia="Times New Roman"/>
              </w:rPr>
            </w:pPr>
            <w:r w:rsidRPr="00A1621B">
              <w:rPr>
                <w:rFonts w:eastAsia="Times New Roman"/>
              </w:rPr>
              <w:t>Period of Payments</w:t>
            </w:r>
          </w:p>
          <w:p w14:paraId="33AD463C" w14:textId="66E8BCF0" w:rsidR="00A1621B" w:rsidRDefault="00A1621B" w:rsidP="00466F39">
            <w:pPr>
              <w:pStyle w:val="ListParagraph"/>
              <w:widowControl/>
              <w:spacing w:line="258" w:lineRule="auto"/>
              <w:ind w:left="0"/>
              <w:rPr>
                <w:rFonts w:eastAsia="Times New Roman"/>
                <w:b/>
                <w:bCs/>
              </w:rPr>
            </w:pPr>
          </w:p>
        </w:tc>
        <w:tc>
          <w:tcPr>
            <w:tcW w:w="4439" w:type="dxa"/>
          </w:tcPr>
          <w:p w14:paraId="196C3B86" w14:textId="77CC8AEF" w:rsidR="00A1621B" w:rsidRPr="00A1621B" w:rsidRDefault="006E3709" w:rsidP="00466F39">
            <w:pPr>
              <w:pStyle w:val="ListParagraph"/>
              <w:widowControl/>
              <w:spacing w:line="258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[___months]</w:t>
            </w:r>
          </w:p>
        </w:tc>
      </w:tr>
      <w:tr w:rsidR="00A1621B" w14:paraId="7B0CD225" w14:textId="77777777" w:rsidTr="001656C4">
        <w:trPr>
          <w:trHeight w:val="698"/>
        </w:trPr>
        <w:tc>
          <w:tcPr>
            <w:tcW w:w="4380" w:type="dxa"/>
          </w:tcPr>
          <w:p w14:paraId="414974C3" w14:textId="41462490" w:rsidR="00A1621B" w:rsidRPr="00A1621B" w:rsidRDefault="00A1621B" w:rsidP="00466F39">
            <w:pPr>
              <w:pStyle w:val="ListParagraph"/>
              <w:widowControl/>
              <w:spacing w:line="258" w:lineRule="auto"/>
              <w:ind w:left="0"/>
              <w:rPr>
                <w:rFonts w:eastAsia="Times New Roman"/>
              </w:rPr>
            </w:pPr>
            <w:r w:rsidRPr="00A1621B">
              <w:rPr>
                <w:rFonts w:eastAsia="Times New Roman"/>
              </w:rPr>
              <w:t>Trustee to Receive Payments</w:t>
            </w:r>
          </w:p>
          <w:p w14:paraId="3974F5C4" w14:textId="46E4597A" w:rsidR="00A1621B" w:rsidRDefault="00A1621B" w:rsidP="00466F39">
            <w:pPr>
              <w:pStyle w:val="ListParagraph"/>
              <w:widowControl/>
              <w:spacing w:line="258" w:lineRule="auto"/>
              <w:ind w:left="0"/>
              <w:rPr>
                <w:rFonts w:eastAsia="Times New Roman"/>
                <w:b/>
                <w:bCs/>
              </w:rPr>
            </w:pPr>
          </w:p>
        </w:tc>
        <w:tc>
          <w:tcPr>
            <w:tcW w:w="4439" w:type="dxa"/>
          </w:tcPr>
          <w:p w14:paraId="57052297" w14:textId="14E6C505" w:rsidR="00A1621B" w:rsidRPr="00A1621B" w:rsidRDefault="006E3709" w:rsidP="00466F39">
            <w:pPr>
              <w:pStyle w:val="ListParagraph"/>
              <w:widowControl/>
              <w:spacing w:line="258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Robert Drummond</w:t>
            </w:r>
          </w:p>
        </w:tc>
      </w:tr>
    </w:tbl>
    <w:p w14:paraId="6FB835BE" w14:textId="77777777" w:rsidR="00466F39" w:rsidRPr="00466F39" w:rsidRDefault="00466F39" w:rsidP="00466F39">
      <w:pPr>
        <w:widowControl/>
        <w:spacing w:line="258" w:lineRule="auto"/>
        <w:rPr>
          <w:rFonts w:eastAsia="Times New Roman"/>
        </w:rPr>
      </w:pPr>
    </w:p>
    <w:p w14:paraId="7639C7FC" w14:textId="01348B9B" w:rsidR="00466F39" w:rsidRDefault="00466F39" w:rsidP="00466F39">
      <w:pPr>
        <w:pStyle w:val="ListParagraph"/>
        <w:widowControl/>
        <w:numPr>
          <w:ilvl w:val="0"/>
          <w:numId w:val="2"/>
        </w:numPr>
        <w:spacing w:line="480" w:lineRule="auto"/>
        <w:rPr>
          <w:rFonts w:eastAsia="Times New Roman"/>
          <w:b/>
          <w:bCs/>
          <w:u w:val="single"/>
        </w:rPr>
      </w:pPr>
      <w:r w:rsidRPr="00466F39">
        <w:rPr>
          <w:rFonts w:eastAsia="Times New Roman"/>
          <w:b/>
          <w:bCs/>
          <w:u w:val="single"/>
        </w:rPr>
        <w:t>NON</w:t>
      </w:r>
      <w:r w:rsidR="00951FC5">
        <w:rPr>
          <w:rFonts w:eastAsia="Times New Roman"/>
          <w:b/>
          <w:bCs/>
          <w:u w:val="single"/>
        </w:rPr>
        <w:t>-</w:t>
      </w:r>
      <w:r w:rsidRPr="00466F39">
        <w:rPr>
          <w:rFonts w:eastAsia="Times New Roman"/>
          <w:b/>
          <w:bCs/>
          <w:u w:val="single"/>
        </w:rPr>
        <w:t>STANDARD PLAN PROVISIONS</w:t>
      </w:r>
    </w:p>
    <w:p w14:paraId="53050B16" w14:textId="33E4C971" w:rsidR="00D40906" w:rsidRDefault="00260971" w:rsidP="005742BC">
      <w:pPr>
        <w:pStyle w:val="ListParagraph"/>
        <w:widowControl/>
        <w:ind w:left="1080"/>
        <w:rPr>
          <w:rFonts w:eastAsia="Times New Roman"/>
        </w:rPr>
      </w:pPr>
      <w:r>
        <w:rPr>
          <w:rFonts w:eastAsia="Times New Roman"/>
        </w:rPr>
        <w:t>None</w:t>
      </w:r>
      <w:r w:rsidR="00623A0D">
        <w:rPr>
          <w:rFonts w:eastAsia="Times New Roman"/>
        </w:rPr>
        <w:t>.</w:t>
      </w:r>
      <w:r w:rsidR="00EF3A62">
        <w:rPr>
          <w:rFonts w:eastAsia="Times New Roman"/>
        </w:rPr>
        <w:t xml:space="preserve"> </w:t>
      </w:r>
      <w:r w:rsidR="00D726D1">
        <w:rPr>
          <w:rFonts w:eastAsia="Times New Roman"/>
        </w:rPr>
        <w:t>[</w:t>
      </w:r>
      <w:r w:rsidR="00EF3A62">
        <w:rPr>
          <w:rFonts w:eastAsia="Times New Roman"/>
        </w:rPr>
        <w:t>(Copy terms included in Paragraph 11 if appropriate)</w:t>
      </w:r>
      <w:r w:rsidR="00D726D1">
        <w:rPr>
          <w:rFonts w:eastAsia="Times New Roman"/>
        </w:rPr>
        <w:t>]</w:t>
      </w:r>
    </w:p>
    <w:p w14:paraId="1019D198" w14:textId="77777777" w:rsidR="00623A0D" w:rsidRPr="001656C4" w:rsidRDefault="00623A0D" w:rsidP="005742BC">
      <w:pPr>
        <w:pStyle w:val="ListParagraph"/>
        <w:widowControl/>
        <w:ind w:left="1080"/>
        <w:rPr>
          <w:rFonts w:eastAsia="Times New Roman"/>
        </w:rPr>
      </w:pPr>
    </w:p>
    <w:p w14:paraId="77374F22" w14:textId="74F777BF" w:rsidR="001656C4" w:rsidRPr="001656C4" w:rsidRDefault="001656C4" w:rsidP="001656C4">
      <w:pPr>
        <w:pStyle w:val="ListParagraph"/>
        <w:numPr>
          <w:ilvl w:val="0"/>
          <w:numId w:val="2"/>
        </w:numPr>
        <w:spacing w:line="480" w:lineRule="auto"/>
        <w:rPr>
          <w:b/>
          <w:lang w:val="en-CA"/>
        </w:rPr>
      </w:pPr>
      <w:r w:rsidRPr="001656C4">
        <w:rPr>
          <w:b/>
          <w:lang w:val="en-CA"/>
        </w:rPr>
        <w:t xml:space="preserve"> </w:t>
      </w:r>
      <w:r w:rsidRPr="001656C4">
        <w:rPr>
          <w:b/>
          <w:u w:val="single"/>
          <w:lang w:val="en-CA"/>
        </w:rPr>
        <w:t>OTHER PROVISIONS</w:t>
      </w:r>
    </w:p>
    <w:p w14:paraId="1FE3B048" w14:textId="58F4A1FE" w:rsidR="001656C4" w:rsidRDefault="001656C4" w:rsidP="001656C4">
      <w:pPr>
        <w:pStyle w:val="ListParagraph"/>
        <w:numPr>
          <w:ilvl w:val="0"/>
          <w:numId w:val="3"/>
        </w:numPr>
        <w:jc w:val="both"/>
      </w:pPr>
      <w:r w:rsidRPr="001656C4">
        <w:rPr>
          <w:lang w:val="en-CA"/>
        </w:rPr>
        <w:fldChar w:fldCharType="begin"/>
      </w:r>
      <w:r w:rsidRPr="001656C4">
        <w:rPr>
          <w:lang w:val="en-CA"/>
        </w:rPr>
        <w:instrText xml:space="preserve"> SEQ CHAPTER \h \r 1</w:instrText>
      </w:r>
      <w:r w:rsidRPr="001656C4">
        <w:rPr>
          <w:lang w:val="en-CA"/>
        </w:rPr>
        <w:fldChar w:fldCharType="end"/>
      </w:r>
      <w:r w:rsidRPr="005446A7">
        <w:t>Pursuant to 11 U.S.C. § 1325(c) any entity from whom the Debtor receive</w:t>
      </w:r>
      <w:r w:rsidR="00AA78B7">
        <w:t>s</w:t>
      </w:r>
      <w:r w:rsidRPr="005446A7">
        <w:t xml:space="preserve"> income shall withhold the monthly payments required under</w:t>
      </w:r>
      <w:r>
        <w:t xml:space="preserve"> </w:t>
      </w:r>
      <w:r w:rsidRPr="005446A7">
        <w:t>th</w:t>
      </w:r>
      <w:r>
        <w:t xml:space="preserve">e </w:t>
      </w:r>
      <w:r w:rsidRPr="005446A7">
        <w:t>Plan and pay such payments to the Standing Chapter 13 Trustee, unless waived by court order.</w:t>
      </w:r>
    </w:p>
    <w:p w14:paraId="596E5A58" w14:textId="77777777" w:rsidR="009C472E" w:rsidRDefault="009C472E" w:rsidP="0061306B">
      <w:pPr>
        <w:pStyle w:val="ListParagraph"/>
        <w:ind w:left="1080"/>
        <w:jc w:val="both"/>
      </w:pPr>
    </w:p>
    <w:p w14:paraId="7CC08E9A" w14:textId="6A64F480" w:rsidR="009C472E" w:rsidRDefault="009E060B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The </w:t>
      </w:r>
      <w:r w:rsidR="009C472E">
        <w:t>Plan provides an estimate of Debtor</w:t>
      </w:r>
      <w:r w:rsidR="00AA78B7">
        <w:t>’s</w:t>
      </w:r>
      <w:r w:rsidR="009C472E">
        <w:t xml:space="preserve"> counsel’s fees as an administrative claim. If the estimated fees exceed the Court’s approved no-look fee, no fees will be paid to counsel until the Court approves counsel’s application for professional fees and costs.</w:t>
      </w:r>
    </w:p>
    <w:p w14:paraId="7698AC72" w14:textId="77777777" w:rsidR="00F0039D" w:rsidRDefault="00F0039D" w:rsidP="00F0039D">
      <w:pPr>
        <w:pStyle w:val="ListParagraph"/>
      </w:pPr>
    </w:p>
    <w:p w14:paraId="78267663" w14:textId="27C51A17" w:rsidR="00F0039D" w:rsidRDefault="00F0039D" w:rsidP="00F0039D">
      <w:pPr>
        <w:jc w:val="both"/>
      </w:pPr>
      <w:r>
        <w:tab/>
      </w:r>
      <w:r w:rsidR="00D726D1">
        <w:t>[</w:t>
      </w:r>
      <w:r w:rsidR="00BB3B45">
        <w:t>(</w:t>
      </w:r>
      <w:r w:rsidR="00FC4A87">
        <w:t>IF APPLICABLE</w:t>
      </w:r>
      <w:r w:rsidR="00BB3B45">
        <w:t xml:space="preserve">) </w:t>
      </w:r>
      <w:r>
        <w:t>IT IS FURTHER ORDERED that the</w:t>
      </w:r>
      <w:r w:rsidR="00BB3B45">
        <w:rPr>
          <w:b/>
          <w:bCs/>
        </w:rPr>
        <w:t>____</w:t>
      </w:r>
      <w:r w:rsidR="00EF3A62">
        <w:t xml:space="preserve"> </w:t>
      </w:r>
      <w:r>
        <w:t>hearing on confirmation of Debtor</w:t>
      </w:r>
      <w:r w:rsidR="00AA78B7">
        <w:t>’s</w:t>
      </w:r>
      <w:r>
        <w:t xml:space="preserve"> Plan is vacated.</w:t>
      </w:r>
      <w:r w:rsidR="00D726D1">
        <w:t>]</w:t>
      </w:r>
    </w:p>
    <w:p w14:paraId="049B488C" w14:textId="622178B4" w:rsidR="007117DF" w:rsidRPr="00466F39" w:rsidRDefault="007117DF" w:rsidP="00466F39">
      <w:pPr>
        <w:widowControl/>
        <w:rPr>
          <w:rFonts w:eastAsia="Times New Roman"/>
        </w:rPr>
      </w:pPr>
    </w:p>
    <w:p w14:paraId="06EB5B7B" w14:textId="71DB5909" w:rsidR="00375642" w:rsidRPr="009C757C" w:rsidRDefault="00951FC5" w:rsidP="009C757C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480" w:lineRule="auto"/>
        <w:ind w:left="1440" w:hanging="720"/>
        <w:rPr>
          <w:rFonts w:eastAsia="Times New Roman"/>
        </w:rPr>
      </w:pPr>
      <w:r>
        <w:rPr>
          <w:rFonts w:eastAsia="Times New Roman"/>
        </w:rPr>
        <w:t>Dated</w:t>
      </w:r>
      <w:r w:rsidR="00A1621B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DATE \@ "MMMM d, yyyy" </w:instrText>
      </w:r>
      <w:r>
        <w:rPr>
          <w:rFonts w:eastAsia="Times New Roman"/>
        </w:rPr>
        <w:fldChar w:fldCharType="separate"/>
      </w:r>
      <w:r w:rsidR="00BD202C">
        <w:rPr>
          <w:rFonts w:eastAsia="Times New Roman"/>
          <w:noProof/>
        </w:rPr>
        <w:t>December 15, 2022</w:t>
      </w:r>
      <w:r>
        <w:rPr>
          <w:rFonts w:eastAsia="Times New Roman"/>
        </w:rPr>
        <w:fldChar w:fldCharType="end"/>
      </w:r>
      <w:r>
        <w:rPr>
          <w:rFonts w:eastAsia="Times New Roman"/>
        </w:rPr>
        <w:t>.</w:t>
      </w:r>
      <w:r w:rsidR="00A1621B" w:rsidRPr="009C757C">
        <w:rPr>
          <w:rFonts w:eastAsia="Times New Roman"/>
        </w:rPr>
        <w:t xml:space="preserve"> </w:t>
      </w:r>
    </w:p>
    <w:p w14:paraId="0E213176" w14:textId="7E3E25A9" w:rsidR="00375642" w:rsidRDefault="002922AA" w:rsidP="00466F39">
      <w:pPr>
        <w:widowControl/>
        <w:spacing w:line="480" w:lineRule="auto"/>
      </w:pPr>
      <w:r w:rsidRPr="002922AA">
        <w:rPr>
          <w:rFonts w:eastAsia="Times New Roman"/>
          <w:lang w:val="en-CA"/>
        </w:rPr>
        <w:fldChar w:fldCharType="begin"/>
      </w:r>
      <w:r w:rsidRPr="002922AA">
        <w:rPr>
          <w:rFonts w:eastAsia="Times New Roman"/>
          <w:lang w:val="en-CA"/>
        </w:rPr>
        <w:instrText xml:space="preserve"> SEQ CHAPTER \h \r 1</w:instrText>
      </w:r>
      <w:r w:rsidRPr="002922AA">
        <w:rPr>
          <w:rFonts w:eastAsia="Times New Roman"/>
          <w:lang w:val="en-CA"/>
        </w:rPr>
        <w:fldChar w:fldCharType="end"/>
      </w:r>
      <w:r w:rsidRPr="002922AA">
        <w:rPr>
          <w:rFonts w:eastAsia="Times New Roman"/>
        </w:rPr>
        <w:tab/>
      </w:r>
    </w:p>
    <w:sectPr w:rsidR="00375642" w:rsidSect="001656C4">
      <w:footerReference w:type="default" r:id="rId8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3F4D" w14:textId="77777777" w:rsidR="00E5493A" w:rsidRDefault="00E5493A" w:rsidP="002922AA">
      <w:r>
        <w:separator/>
      </w:r>
    </w:p>
  </w:endnote>
  <w:endnote w:type="continuationSeparator" w:id="0">
    <w:p w14:paraId="2BA5290C" w14:textId="77777777" w:rsidR="00E5493A" w:rsidRDefault="00E5493A" w:rsidP="0029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899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5DF98" w14:textId="77777777" w:rsidR="003B60C0" w:rsidRDefault="003B60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0FC3AD" w14:textId="77777777" w:rsidR="003B60C0" w:rsidRDefault="003B6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43CB" w14:textId="77777777" w:rsidR="00E5493A" w:rsidRDefault="00E5493A" w:rsidP="002922AA">
      <w:r>
        <w:separator/>
      </w:r>
    </w:p>
  </w:footnote>
  <w:footnote w:type="continuationSeparator" w:id="0">
    <w:p w14:paraId="49028825" w14:textId="77777777" w:rsidR="00E5493A" w:rsidRDefault="00E5493A" w:rsidP="0029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A2213"/>
    <w:multiLevelType w:val="hybridMultilevel"/>
    <w:tmpl w:val="9042D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24BC"/>
    <w:multiLevelType w:val="hybridMultilevel"/>
    <w:tmpl w:val="D974C22A"/>
    <w:lvl w:ilvl="0" w:tplc="82E4D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861964"/>
    <w:multiLevelType w:val="hybridMultilevel"/>
    <w:tmpl w:val="6492B786"/>
    <w:lvl w:ilvl="0" w:tplc="7EA03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4C05DA"/>
    <w:multiLevelType w:val="hybridMultilevel"/>
    <w:tmpl w:val="B226F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A2"/>
    <w:rsid w:val="00024DE8"/>
    <w:rsid w:val="0004146F"/>
    <w:rsid w:val="00042009"/>
    <w:rsid w:val="00050D7E"/>
    <w:rsid w:val="0006174D"/>
    <w:rsid w:val="00065971"/>
    <w:rsid w:val="0007145D"/>
    <w:rsid w:val="000B7C00"/>
    <w:rsid w:val="000C6BE2"/>
    <w:rsid w:val="000D2CB4"/>
    <w:rsid w:val="000F3876"/>
    <w:rsid w:val="00144978"/>
    <w:rsid w:val="001647EB"/>
    <w:rsid w:val="001656C4"/>
    <w:rsid w:val="001902F2"/>
    <w:rsid w:val="00197ECA"/>
    <w:rsid w:val="001A0576"/>
    <w:rsid w:val="001A0FB2"/>
    <w:rsid w:val="001B0350"/>
    <w:rsid w:val="001B4688"/>
    <w:rsid w:val="001C75F6"/>
    <w:rsid w:val="001E4D1A"/>
    <w:rsid w:val="002079D0"/>
    <w:rsid w:val="0024499C"/>
    <w:rsid w:val="00260971"/>
    <w:rsid w:val="0027712C"/>
    <w:rsid w:val="00286B5F"/>
    <w:rsid w:val="002922AA"/>
    <w:rsid w:val="00293041"/>
    <w:rsid w:val="002A2545"/>
    <w:rsid w:val="002A4E97"/>
    <w:rsid w:val="002A715E"/>
    <w:rsid w:val="002B4E79"/>
    <w:rsid w:val="002B4F57"/>
    <w:rsid w:val="002C152B"/>
    <w:rsid w:val="00316E90"/>
    <w:rsid w:val="003334B6"/>
    <w:rsid w:val="00336F84"/>
    <w:rsid w:val="003517A7"/>
    <w:rsid w:val="00375642"/>
    <w:rsid w:val="00376FF4"/>
    <w:rsid w:val="00390806"/>
    <w:rsid w:val="003A4A70"/>
    <w:rsid w:val="003B60C0"/>
    <w:rsid w:val="003E4011"/>
    <w:rsid w:val="003E5E1D"/>
    <w:rsid w:val="003E6EBD"/>
    <w:rsid w:val="0040080A"/>
    <w:rsid w:val="004324D0"/>
    <w:rsid w:val="004357B6"/>
    <w:rsid w:val="00445BCC"/>
    <w:rsid w:val="00466F39"/>
    <w:rsid w:val="00486755"/>
    <w:rsid w:val="00491062"/>
    <w:rsid w:val="004B489D"/>
    <w:rsid w:val="004D55A2"/>
    <w:rsid w:val="004D5A46"/>
    <w:rsid w:val="004E2551"/>
    <w:rsid w:val="004E3A10"/>
    <w:rsid w:val="004F0203"/>
    <w:rsid w:val="005109C5"/>
    <w:rsid w:val="005275C4"/>
    <w:rsid w:val="00532525"/>
    <w:rsid w:val="005361C7"/>
    <w:rsid w:val="00557909"/>
    <w:rsid w:val="005742BC"/>
    <w:rsid w:val="00580216"/>
    <w:rsid w:val="00594890"/>
    <w:rsid w:val="005B4582"/>
    <w:rsid w:val="005E494A"/>
    <w:rsid w:val="00601A7B"/>
    <w:rsid w:val="006072FF"/>
    <w:rsid w:val="0061306B"/>
    <w:rsid w:val="00623A0D"/>
    <w:rsid w:val="00636254"/>
    <w:rsid w:val="006554E8"/>
    <w:rsid w:val="00657D86"/>
    <w:rsid w:val="006810CE"/>
    <w:rsid w:val="00690CA0"/>
    <w:rsid w:val="006B6372"/>
    <w:rsid w:val="006D5629"/>
    <w:rsid w:val="006E3709"/>
    <w:rsid w:val="00700B7A"/>
    <w:rsid w:val="00702ADC"/>
    <w:rsid w:val="007117DF"/>
    <w:rsid w:val="00754564"/>
    <w:rsid w:val="0078309B"/>
    <w:rsid w:val="007A5BCC"/>
    <w:rsid w:val="007C2197"/>
    <w:rsid w:val="007E1676"/>
    <w:rsid w:val="007F60F8"/>
    <w:rsid w:val="00804DE5"/>
    <w:rsid w:val="00855FFD"/>
    <w:rsid w:val="0086230D"/>
    <w:rsid w:val="0088683E"/>
    <w:rsid w:val="0089138B"/>
    <w:rsid w:val="008C0E03"/>
    <w:rsid w:val="008C2C67"/>
    <w:rsid w:val="008C7D1A"/>
    <w:rsid w:val="008E2133"/>
    <w:rsid w:val="0090297C"/>
    <w:rsid w:val="00930C3E"/>
    <w:rsid w:val="00951FC5"/>
    <w:rsid w:val="00991A99"/>
    <w:rsid w:val="009C472E"/>
    <w:rsid w:val="009C757C"/>
    <w:rsid w:val="009E060B"/>
    <w:rsid w:val="009F1BF4"/>
    <w:rsid w:val="009F6C5B"/>
    <w:rsid w:val="00A1621B"/>
    <w:rsid w:val="00A26FA5"/>
    <w:rsid w:val="00A277FB"/>
    <w:rsid w:val="00A31080"/>
    <w:rsid w:val="00A55DC5"/>
    <w:rsid w:val="00AA060F"/>
    <w:rsid w:val="00AA1D54"/>
    <w:rsid w:val="00AA78B7"/>
    <w:rsid w:val="00AB6B5F"/>
    <w:rsid w:val="00AE1BEA"/>
    <w:rsid w:val="00B32261"/>
    <w:rsid w:val="00B34FA3"/>
    <w:rsid w:val="00B459B1"/>
    <w:rsid w:val="00B525EB"/>
    <w:rsid w:val="00B6256E"/>
    <w:rsid w:val="00B72151"/>
    <w:rsid w:val="00B802E5"/>
    <w:rsid w:val="00BA53C3"/>
    <w:rsid w:val="00BA7BE5"/>
    <w:rsid w:val="00BB0506"/>
    <w:rsid w:val="00BB3B45"/>
    <w:rsid w:val="00BB7C85"/>
    <w:rsid w:val="00BC4931"/>
    <w:rsid w:val="00BD202C"/>
    <w:rsid w:val="00BD26D8"/>
    <w:rsid w:val="00BD6271"/>
    <w:rsid w:val="00BE12CA"/>
    <w:rsid w:val="00C1278A"/>
    <w:rsid w:val="00C16D18"/>
    <w:rsid w:val="00C20254"/>
    <w:rsid w:val="00C5495E"/>
    <w:rsid w:val="00C702FF"/>
    <w:rsid w:val="00D036F3"/>
    <w:rsid w:val="00D0619F"/>
    <w:rsid w:val="00D179BC"/>
    <w:rsid w:val="00D22FAD"/>
    <w:rsid w:val="00D40906"/>
    <w:rsid w:val="00D4094A"/>
    <w:rsid w:val="00D70783"/>
    <w:rsid w:val="00D726D1"/>
    <w:rsid w:val="00D7347B"/>
    <w:rsid w:val="00D95F09"/>
    <w:rsid w:val="00DC19AF"/>
    <w:rsid w:val="00DE22F2"/>
    <w:rsid w:val="00DE2F57"/>
    <w:rsid w:val="00DF1C65"/>
    <w:rsid w:val="00DF5054"/>
    <w:rsid w:val="00DF61C6"/>
    <w:rsid w:val="00E03A45"/>
    <w:rsid w:val="00E130E9"/>
    <w:rsid w:val="00E5493A"/>
    <w:rsid w:val="00E561E1"/>
    <w:rsid w:val="00E56A39"/>
    <w:rsid w:val="00E61ED8"/>
    <w:rsid w:val="00EA1310"/>
    <w:rsid w:val="00EC4087"/>
    <w:rsid w:val="00EC5B41"/>
    <w:rsid w:val="00EF3A62"/>
    <w:rsid w:val="00EF625E"/>
    <w:rsid w:val="00F0039D"/>
    <w:rsid w:val="00F03766"/>
    <w:rsid w:val="00F20EDD"/>
    <w:rsid w:val="00F54E74"/>
    <w:rsid w:val="00F7557F"/>
    <w:rsid w:val="00FA0174"/>
    <w:rsid w:val="00FB0EFF"/>
    <w:rsid w:val="00FC4A87"/>
    <w:rsid w:val="00FC685A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A9DDC"/>
  <w14:defaultImageDpi w14:val="96"/>
  <w15:docId w15:val="{847D0E1D-A40C-44B8-87EF-79456AA6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2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A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AA"/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8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83E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83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C6B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0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6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B41BB9-7873-4969-97FA-57CFA68E95E6}">
  <we:reference id="cc5642ed-910d-4cc6-8f27-67091168b714" version="1.0.0.0" store="developer" storeType="Registry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91DFC-D10A-42EB-BBB9-1AE46D96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Header</vt:lpstr>
    </vt:vector>
  </TitlesOfParts>
  <Company>
  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Header</dc:title>
  <dc:subject>
  </dc:subject>
  <dc:creator>Terry Healow</dc:creator>
  <cp:keywords>
  </cp:keywords>
  <dc:description>Case Header</dc:description>
  <cp:lastModifiedBy>Ben Hursh</cp:lastModifiedBy>
  <cp:revision>12</cp:revision>
  <dcterms:created xsi:type="dcterms:W3CDTF">2022-12-15T17:34:00Z</dcterms:created>
  <dcterms:modified xsi:type="dcterms:W3CDTF">2022-12-15T20:15:00Z</dcterms:modified>
</cp:coreProperties>
</file>