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2A3CE" w14:textId="6347A3FC" w:rsidR="00C50116" w:rsidRPr="00BF797C" w:rsidRDefault="00C50116">
      <w:pPr>
        <w:rPr>
          <w:sz w:val="20"/>
          <w:szCs w:val="20"/>
        </w:rPr>
      </w:pPr>
      <w:r w:rsidRPr="00BF797C">
        <w:rPr>
          <w:sz w:val="20"/>
          <w:szCs w:val="20"/>
        </w:rPr>
        <w:t>(Form B2500A) (</w:t>
      </w:r>
      <w:r w:rsidR="00902B1C">
        <w:rPr>
          <w:sz w:val="20"/>
          <w:szCs w:val="20"/>
        </w:rPr>
        <w:t>3</w:t>
      </w:r>
      <w:r w:rsidRPr="00BF797C">
        <w:rPr>
          <w:sz w:val="20"/>
          <w:szCs w:val="20"/>
        </w:rPr>
        <w:t>/</w:t>
      </w:r>
      <w:r w:rsidR="00574FDD">
        <w:rPr>
          <w:sz w:val="20"/>
          <w:szCs w:val="20"/>
        </w:rPr>
        <w:t>20</w:t>
      </w:r>
      <w:r w:rsidR="00902B1C">
        <w:rPr>
          <w:sz w:val="20"/>
          <w:szCs w:val="20"/>
        </w:rPr>
        <w:t>22</w:t>
      </w:r>
      <w:r w:rsidRPr="00BF797C">
        <w:rPr>
          <w:sz w:val="20"/>
          <w:szCs w:val="20"/>
        </w:rPr>
        <w:t>)</w:t>
      </w:r>
    </w:p>
    <w:p w14:paraId="2D52C4E4" w14:textId="77777777" w:rsidR="00C50116" w:rsidRPr="00BF797C" w:rsidRDefault="00C50116">
      <w:pPr>
        <w:rPr>
          <w:sz w:val="22"/>
          <w:szCs w:val="22"/>
        </w:rPr>
      </w:pPr>
    </w:p>
    <w:p w14:paraId="3607E911" w14:textId="688512F4" w:rsidR="00BF797C" w:rsidRPr="00BF797C" w:rsidRDefault="00C50116" w:rsidP="00BF797C">
      <w:pPr>
        <w:tabs>
          <w:tab w:val="center" w:pos="5220"/>
        </w:tabs>
        <w:jc w:val="center"/>
        <w:rPr>
          <w:sz w:val="22"/>
          <w:szCs w:val="22"/>
        </w:rPr>
      </w:pPr>
      <w:r w:rsidRPr="00BF797C">
        <w:rPr>
          <w:sz w:val="22"/>
          <w:szCs w:val="22"/>
        </w:rPr>
        <w:t>UNITED STATES BANKRUPTCY COURT</w:t>
      </w:r>
    </w:p>
    <w:p w14:paraId="5B583B5D" w14:textId="469DFD36" w:rsidR="00C50116" w:rsidRPr="00BF797C" w:rsidRDefault="00C50116" w:rsidP="00BF797C">
      <w:pPr>
        <w:tabs>
          <w:tab w:val="center" w:pos="5220"/>
        </w:tabs>
        <w:jc w:val="center"/>
        <w:rPr>
          <w:sz w:val="22"/>
          <w:szCs w:val="22"/>
        </w:rPr>
      </w:pPr>
      <w:r w:rsidRPr="00BF797C">
        <w:rPr>
          <w:sz w:val="22"/>
          <w:szCs w:val="22"/>
        </w:rPr>
        <w:t xml:space="preserve">FOR THE DISTRICT OF </w:t>
      </w:r>
      <w:r w:rsidR="001445D9" w:rsidRPr="00BF797C">
        <w:rPr>
          <w:sz w:val="22"/>
          <w:szCs w:val="22"/>
        </w:rPr>
        <w:t>MONTAN</w:t>
      </w:r>
      <w:r w:rsidRPr="00BF797C">
        <w:rPr>
          <w:sz w:val="22"/>
          <w:szCs w:val="22"/>
        </w:rPr>
        <w:t>A</w:t>
      </w:r>
    </w:p>
    <w:p w14:paraId="62EA4523" w14:textId="77777777" w:rsidR="00C50116" w:rsidRPr="00BF797C" w:rsidRDefault="00C50116">
      <w:pPr>
        <w:rPr>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040"/>
        <w:gridCol w:w="4950"/>
      </w:tblGrid>
      <w:tr w:rsidR="00C50116" w:rsidRPr="00BF797C" w14:paraId="7856AFDD" w14:textId="77777777">
        <w:tc>
          <w:tcPr>
            <w:tcW w:w="5040" w:type="dxa"/>
            <w:tcBorders>
              <w:top w:val="nil"/>
              <w:left w:val="nil"/>
              <w:bottom w:val="single" w:sz="7" w:space="0" w:color="000000"/>
              <w:right w:val="nil"/>
            </w:tcBorders>
          </w:tcPr>
          <w:p w14:paraId="506B2E33" w14:textId="77777777" w:rsidR="00C50116" w:rsidRPr="00BF797C" w:rsidRDefault="00C50116">
            <w:pPr>
              <w:spacing w:line="120" w:lineRule="exact"/>
              <w:rPr>
                <w:sz w:val="22"/>
                <w:szCs w:val="22"/>
              </w:rPr>
            </w:pPr>
          </w:p>
          <w:p w14:paraId="3AD8363D" w14:textId="77777777" w:rsidR="00C50116" w:rsidRPr="00BF797C" w:rsidRDefault="00C50116">
            <w:pPr>
              <w:rPr>
                <w:sz w:val="22"/>
                <w:szCs w:val="22"/>
              </w:rPr>
            </w:pPr>
            <w:r w:rsidRPr="00BF797C">
              <w:rPr>
                <w:sz w:val="22"/>
                <w:szCs w:val="22"/>
              </w:rPr>
              <w:t>In re</w:t>
            </w:r>
          </w:p>
          <w:p w14:paraId="13A5A897" w14:textId="77777777" w:rsidR="00C50116" w:rsidRPr="00BF797C" w:rsidRDefault="00C50116">
            <w:pPr>
              <w:rPr>
                <w:sz w:val="22"/>
                <w:szCs w:val="22"/>
              </w:rPr>
            </w:pPr>
          </w:p>
          <w:p w14:paraId="554167F2" w14:textId="77777777" w:rsidR="00C50116" w:rsidRPr="00BF797C" w:rsidRDefault="00C50116">
            <w:pPr>
              <w:rPr>
                <w:sz w:val="22"/>
                <w:szCs w:val="22"/>
              </w:rPr>
            </w:pPr>
          </w:p>
          <w:p w14:paraId="493D8681" w14:textId="77777777" w:rsidR="00C50116" w:rsidRPr="00BF797C" w:rsidRDefault="00C50116">
            <w:pPr>
              <w:rPr>
                <w:sz w:val="22"/>
                <w:szCs w:val="22"/>
              </w:rPr>
            </w:pPr>
          </w:p>
          <w:p w14:paraId="585DE9AA" w14:textId="2B2B8E35" w:rsidR="00C50116" w:rsidRPr="00BF797C" w:rsidRDefault="00C50116">
            <w:pPr>
              <w:spacing w:after="58"/>
              <w:ind w:left="2880"/>
              <w:rPr>
                <w:sz w:val="22"/>
                <w:szCs w:val="22"/>
              </w:rPr>
            </w:pPr>
            <w:r w:rsidRPr="00BF797C">
              <w:rPr>
                <w:sz w:val="22"/>
                <w:szCs w:val="22"/>
              </w:rPr>
              <w:t>Debtor(s).</w:t>
            </w:r>
          </w:p>
        </w:tc>
        <w:tc>
          <w:tcPr>
            <w:tcW w:w="4950" w:type="dxa"/>
            <w:tcBorders>
              <w:top w:val="nil"/>
              <w:left w:val="nil"/>
              <w:bottom w:val="nil"/>
              <w:right w:val="nil"/>
            </w:tcBorders>
          </w:tcPr>
          <w:p w14:paraId="25DA00B1" w14:textId="77777777" w:rsidR="00C50116" w:rsidRPr="00BF797C" w:rsidRDefault="00C50116">
            <w:pPr>
              <w:spacing w:line="120" w:lineRule="exact"/>
              <w:rPr>
                <w:sz w:val="22"/>
                <w:szCs w:val="22"/>
              </w:rPr>
            </w:pPr>
          </w:p>
          <w:p w14:paraId="3759494A" w14:textId="00F59D99" w:rsidR="00C50116" w:rsidRPr="00BF797C" w:rsidRDefault="00C50116">
            <w:pPr>
              <w:rPr>
                <w:sz w:val="22"/>
                <w:szCs w:val="22"/>
              </w:rPr>
            </w:pPr>
            <w:r w:rsidRPr="00BF797C">
              <w:rPr>
                <w:sz w:val="22"/>
                <w:szCs w:val="22"/>
              </w:rPr>
              <w:t>Case No.</w:t>
            </w:r>
            <w:r w:rsidR="00E54C8A">
              <w:rPr>
                <w:sz w:val="22"/>
                <w:szCs w:val="22"/>
              </w:rPr>
              <w:t xml:space="preserve"> </w:t>
            </w:r>
          </w:p>
          <w:p w14:paraId="775D5E31" w14:textId="77777777" w:rsidR="00C50116" w:rsidRPr="00BF797C" w:rsidRDefault="00C50116">
            <w:pPr>
              <w:rPr>
                <w:sz w:val="22"/>
                <w:szCs w:val="22"/>
              </w:rPr>
            </w:pPr>
          </w:p>
          <w:p w14:paraId="53F3747C" w14:textId="050624E2" w:rsidR="00C50116" w:rsidRPr="00BF797C" w:rsidRDefault="00C50116">
            <w:pPr>
              <w:rPr>
                <w:sz w:val="22"/>
                <w:szCs w:val="22"/>
              </w:rPr>
            </w:pPr>
          </w:p>
          <w:p w14:paraId="3DC8AE76" w14:textId="77777777" w:rsidR="00C50116" w:rsidRPr="00BF797C" w:rsidRDefault="00C50116">
            <w:pPr>
              <w:rPr>
                <w:sz w:val="22"/>
                <w:szCs w:val="22"/>
              </w:rPr>
            </w:pPr>
          </w:p>
          <w:p w14:paraId="56D9B08B" w14:textId="77777777" w:rsidR="00C50116" w:rsidRPr="00BF797C" w:rsidRDefault="00C50116">
            <w:pPr>
              <w:spacing w:after="58"/>
              <w:rPr>
                <w:sz w:val="22"/>
                <w:szCs w:val="22"/>
              </w:rPr>
            </w:pPr>
          </w:p>
        </w:tc>
      </w:tr>
      <w:tr w:rsidR="00C50116" w:rsidRPr="00BF797C" w14:paraId="67CD7042" w14:textId="77777777" w:rsidTr="00002AB5">
        <w:trPr>
          <w:trHeight w:hRule="exact" w:val="2249"/>
        </w:trPr>
        <w:tc>
          <w:tcPr>
            <w:tcW w:w="5040" w:type="dxa"/>
            <w:tcBorders>
              <w:top w:val="single" w:sz="7" w:space="0" w:color="000000"/>
              <w:left w:val="nil"/>
              <w:bottom w:val="single" w:sz="7" w:space="0" w:color="000000"/>
              <w:right w:val="nil"/>
            </w:tcBorders>
          </w:tcPr>
          <w:p w14:paraId="30A5BCA7" w14:textId="77777777" w:rsidR="00C50116" w:rsidRPr="00BF797C" w:rsidRDefault="00C50116">
            <w:pPr>
              <w:spacing w:line="120" w:lineRule="exact"/>
              <w:rPr>
                <w:sz w:val="22"/>
                <w:szCs w:val="22"/>
              </w:rPr>
            </w:pPr>
          </w:p>
          <w:p w14:paraId="614326D0" w14:textId="77777777" w:rsidR="00C50116" w:rsidRPr="00BF797C" w:rsidRDefault="00C50116">
            <w:pPr>
              <w:rPr>
                <w:sz w:val="22"/>
                <w:szCs w:val="22"/>
              </w:rPr>
            </w:pPr>
          </w:p>
          <w:p w14:paraId="6834D2BA" w14:textId="77777777" w:rsidR="00C50116" w:rsidRPr="00BF797C" w:rsidRDefault="00C50116">
            <w:pPr>
              <w:rPr>
                <w:sz w:val="22"/>
                <w:szCs w:val="22"/>
              </w:rPr>
            </w:pPr>
          </w:p>
          <w:p w14:paraId="4D850941" w14:textId="77777777" w:rsidR="00C50116" w:rsidRPr="00BF797C" w:rsidRDefault="00C50116">
            <w:pPr>
              <w:ind w:left="2880"/>
              <w:rPr>
                <w:sz w:val="22"/>
                <w:szCs w:val="22"/>
              </w:rPr>
            </w:pPr>
            <w:r w:rsidRPr="00BF797C">
              <w:rPr>
                <w:sz w:val="22"/>
                <w:szCs w:val="22"/>
              </w:rPr>
              <w:t>Plaintiff(s),</w:t>
            </w:r>
          </w:p>
          <w:p w14:paraId="03C0DABC" w14:textId="77777777" w:rsidR="00C50116" w:rsidRPr="00BF797C" w:rsidRDefault="00C50116">
            <w:pPr>
              <w:ind w:left="720"/>
              <w:rPr>
                <w:sz w:val="22"/>
                <w:szCs w:val="22"/>
              </w:rPr>
            </w:pPr>
            <w:r w:rsidRPr="00BF797C">
              <w:rPr>
                <w:sz w:val="22"/>
                <w:szCs w:val="22"/>
              </w:rPr>
              <w:t>v.</w:t>
            </w:r>
          </w:p>
          <w:p w14:paraId="189402CA" w14:textId="77777777" w:rsidR="00C50116" w:rsidRPr="00BF797C" w:rsidRDefault="00C50116">
            <w:pPr>
              <w:rPr>
                <w:sz w:val="22"/>
                <w:szCs w:val="22"/>
              </w:rPr>
            </w:pPr>
          </w:p>
          <w:p w14:paraId="013BC479" w14:textId="77777777" w:rsidR="00C50116" w:rsidRPr="00BF797C" w:rsidRDefault="00C50116">
            <w:pPr>
              <w:rPr>
                <w:sz w:val="22"/>
                <w:szCs w:val="22"/>
              </w:rPr>
            </w:pPr>
          </w:p>
          <w:p w14:paraId="6CECF533" w14:textId="77777777" w:rsidR="00C50116" w:rsidRPr="00BF797C" w:rsidRDefault="00C50116">
            <w:pPr>
              <w:rPr>
                <w:sz w:val="22"/>
                <w:szCs w:val="22"/>
              </w:rPr>
            </w:pPr>
          </w:p>
          <w:p w14:paraId="59879BEA" w14:textId="77777777" w:rsidR="00C50116" w:rsidRPr="00BF797C" w:rsidRDefault="00C50116">
            <w:pPr>
              <w:spacing w:after="58"/>
              <w:ind w:left="2880"/>
              <w:rPr>
                <w:sz w:val="22"/>
                <w:szCs w:val="22"/>
              </w:rPr>
            </w:pPr>
            <w:r w:rsidRPr="00BF797C">
              <w:rPr>
                <w:sz w:val="22"/>
                <w:szCs w:val="22"/>
              </w:rPr>
              <w:t>Defendant(s).</w:t>
            </w:r>
          </w:p>
        </w:tc>
        <w:tc>
          <w:tcPr>
            <w:tcW w:w="4950" w:type="dxa"/>
            <w:tcBorders>
              <w:top w:val="nil"/>
              <w:left w:val="nil"/>
              <w:bottom w:val="nil"/>
              <w:right w:val="nil"/>
            </w:tcBorders>
          </w:tcPr>
          <w:p w14:paraId="42754516" w14:textId="77777777" w:rsidR="00C50116" w:rsidRPr="00BF797C" w:rsidRDefault="00C50116">
            <w:pPr>
              <w:spacing w:line="120" w:lineRule="exact"/>
              <w:rPr>
                <w:sz w:val="22"/>
                <w:szCs w:val="22"/>
              </w:rPr>
            </w:pPr>
          </w:p>
          <w:p w14:paraId="27E8381B" w14:textId="69AB9946" w:rsidR="00C50116" w:rsidRPr="00BF797C" w:rsidRDefault="00C50116">
            <w:pPr>
              <w:rPr>
                <w:sz w:val="22"/>
                <w:szCs w:val="22"/>
              </w:rPr>
            </w:pPr>
            <w:r w:rsidRPr="00BF797C">
              <w:rPr>
                <w:sz w:val="22"/>
                <w:szCs w:val="22"/>
              </w:rPr>
              <w:t>Adv. Proc. No.</w:t>
            </w:r>
            <w:r w:rsidR="00E54C8A">
              <w:rPr>
                <w:sz w:val="22"/>
                <w:szCs w:val="22"/>
              </w:rPr>
              <w:t xml:space="preserve"> </w:t>
            </w:r>
          </w:p>
          <w:p w14:paraId="12BD38DB" w14:textId="77777777" w:rsidR="00C50116" w:rsidRPr="00BF797C" w:rsidRDefault="00C50116">
            <w:pPr>
              <w:rPr>
                <w:sz w:val="22"/>
                <w:szCs w:val="22"/>
              </w:rPr>
            </w:pPr>
          </w:p>
          <w:p w14:paraId="003AE342" w14:textId="77777777" w:rsidR="00C50116" w:rsidRPr="00BF797C" w:rsidRDefault="00C50116">
            <w:pPr>
              <w:rPr>
                <w:sz w:val="22"/>
                <w:szCs w:val="22"/>
              </w:rPr>
            </w:pPr>
          </w:p>
          <w:p w14:paraId="6E2D0934" w14:textId="77777777" w:rsidR="00C50116" w:rsidRPr="00BF797C" w:rsidRDefault="00C50116">
            <w:pPr>
              <w:rPr>
                <w:sz w:val="22"/>
                <w:szCs w:val="22"/>
              </w:rPr>
            </w:pPr>
          </w:p>
          <w:p w14:paraId="50C712DE" w14:textId="77777777" w:rsidR="00C50116" w:rsidRPr="00BF797C" w:rsidRDefault="00C50116">
            <w:pPr>
              <w:rPr>
                <w:sz w:val="22"/>
                <w:szCs w:val="22"/>
              </w:rPr>
            </w:pPr>
          </w:p>
          <w:p w14:paraId="002BA3FF" w14:textId="77777777" w:rsidR="00C50116" w:rsidRPr="00BF797C" w:rsidRDefault="00C50116">
            <w:pPr>
              <w:rPr>
                <w:sz w:val="22"/>
                <w:szCs w:val="22"/>
              </w:rPr>
            </w:pPr>
          </w:p>
          <w:p w14:paraId="253F1CD8" w14:textId="77777777" w:rsidR="00C50116" w:rsidRPr="00BF797C" w:rsidRDefault="00C50116">
            <w:pPr>
              <w:rPr>
                <w:b/>
                <w:bCs/>
                <w:sz w:val="22"/>
                <w:szCs w:val="22"/>
              </w:rPr>
            </w:pPr>
          </w:p>
          <w:p w14:paraId="01424E96" w14:textId="77777777" w:rsidR="00C50116" w:rsidRPr="00BF797C" w:rsidRDefault="00C50116">
            <w:pPr>
              <w:spacing w:after="58"/>
              <w:rPr>
                <w:sz w:val="22"/>
                <w:szCs w:val="22"/>
              </w:rPr>
            </w:pPr>
          </w:p>
        </w:tc>
      </w:tr>
    </w:tbl>
    <w:p w14:paraId="4F5894C7" w14:textId="77777777" w:rsidR="00C50116" w:rsidRPr="00BF797C" w:rsidRDefault="00C50116">
      <w:pPr>
        <w:ind w:firstLine="1440"/>
        <w:rPr>
          <w:sz w:val="22"/>
          <w:szCs w:val="22"/>
        </w:rPr>
      </w:pPr>
    </w:p>
    <w:p w14:paraId="145084D1" w14:textId="77777777" w:rsidR="00C50116" w:rsidRPr="00BF797C" w:rsidRDefault="00C50116">
      <w:pPr>
        <w:jc w:val="center"/>
        <w:rPr>
          <w:b/>
          <w:bCs/>
          <w:sz w:val="22"/>
          <w:szCs w:val="22"/>
        </w:rPr>
      </w:pPr>
      <w:r w:rsidRPr="00BF797C">
        <w:rPr>
          <w:b/>
          <w:bCs/>
          <w:sz w:val="22"/>
          <w:szCs w:val="22"/>
        </w:rPr>
        <w:t>SUMMONS IN AN ADVERSARY PROCEEDING</w:t>
      </w:r>
    </w:p>
    <w:p w14:paraId="7003F654" w14:textId="77777777" w:rsidR="00C50116" w:rsidRPr="00BF797C" w:rsidRDefault="00C50116">
      <w:pPr>
        <w:rPr>
          <w:sz w:val="22"/>
          <w:szCs w:val="22"/>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200"/>
      </w:tblGrid>
      <w:tr w:rsidR="00C50116" w:rsidRPr="00BF797C" w14:paraId="13CF488D" w14:textId="77777777" w:rsidTr="00273851">
        <w:trPr>
          <w:jc w:val="center"/>
        </w:trPr>
        <w:tc>
          <w:tcPr>
            <w:tcW w:w="7200" w:type="dxa"/>
            <w:tcBorders>
              <w:top w:val="double" w:sz="7" w:space="0" w:color="000000"/>
              <w:bottom w:val="double" w:sz="7" w:space="0" w:color="000000"/>
            </w:tcBorders>
          </w:tcPr>
          <w:p w14:paraId="630DDB64" w14:textId="77777777" w:rsidR="00C50116" w:rsidRPr="00BF797C" w:rsidRDefault="00C50116">
            <w:pPr>
              <w:spacing w:line="120" w:lineRule="exact"/>
              <w:rPr>
                <w:sz w:val="22"/>
                <w:szCs w:val="22"/>
              </w:rPr>
            </w:pPr>
          </w:p>
          <w:p w14:paraId="25A6744E" w14:textId="4FA8757A" w:rsidR="00C50116" w:rsidRPr="00BF797C" w:rsidRDefault="00C50116">
            <w:pPr>
              <w:rPr>
                <w:sz w:val="22"/>
                <w:szCs w:val="22"/>
              </w:rPr>
            </w:pPr>
            <w:r w:rsidRPr="00BF797C">
              <w:rPr>
                <w:sz w:val="22"/>
                <w:szCs w:val="22"/>
              </w:rPr>
              <w:t xml:space="preserve">Issued </w:t>
            </w:r>
            <w:r w:rsidR="00D43DCE">
              <w:rPr>
                <w:sz w:val="22"/>
                <w:szCs w:val="22"/>
              </w:rPr>
              <w:t>t</w:t>
            </w:r>
            <w:r w:rsidRPr="00BF797C">
              <w:rPr>
                <w:sz w:val="22"/>
                <w:szCs w:val="22"/>
              </w:rPr>
              <w:t xml:space="preserve">o: </w:t>
            </w:r>
            <w:r w:rsidRPr="00BF797C">
              <w:rPr>
                <w:sz w:val="22"/>
                <w:szCs w:val="22"/>
                <w:u w:val="single"/>
              </w:rPr>
              <w:t xml:space="preserve">                     </w:t>
            </w:r>
            <w:r w:rsidR="00273851">
              <w:rPr>
                <w:sz w:val="22"/>
                <w:szCs w:val="22"/>
                <w:u w:val="single"/>
              </w:rPr>
              <w:t xml:space="preserve">               </w:t>
            </w:r>
            <w:r w:rsidRPr="00BF797C">
              <w:rPr>
                <w:sz w:val="22"/>
                <w:szCs w:val="22"/>
                <w:u w:val="single"/>
              </w:rPr>
              <w:t xml:space="preserve">                                 </w:t>
            </w:r>
          </w:p>
          <w:p w14:paraId="7DC89A2A" w14:textId="77777777" w:rsidR="00C50116" w:rsidRPr="00BF797C" w:rsidRDefault="00C50116">
            <w:pPr>
              <w:tabs>
                <w:tab w:val="right" w:pos="5700"/>
              </w:tabs>
              <w:spacing w:after="58"/>
              <w:rPr>
                <w:sz w:val="22"/>
                <w:szCs w:val="22"/>
              </w:rPr>
            </w:pPr>
            <w:r w:rsidRPr="00BF797C">
              <w:rPr>
                <w:sz w:val="22"/>
                <w:szCs w:val="22"/>
              </w:rPr>
              <w:t xml:space="preserve">                                </w:t>
            </w:r>
            <w:r w:rsidRPr="00BF797C">
              <w:rPr>
                <w:sz w:val="22"/>
                <w:szCs w:val="22"/>
              </w:rPr>
              <w:tab/>
            </w:r>
          </w:p>
        </w:tc>
      </w:tr>
    </w:tbl>
    <w:p w14:paraId="121F167A" w14:textId="77777777" w:rsidR="00C50116" w:rsidRPr="00BF797C" w:rsidRDefault="00C50116">
      <w:pPr>
        <w:rPr>
          <w:sz w:val="22"/>
          <w:szCs w:val="22"/>
        </w:rPr>
      </w:pPr>
    </w:p>
    <w:p w14:paraId="4DAE0436" w14:textId="77777777" w:rsidR="00C50116" w:rsidRPr="00BF797C" w:rsidRDefault="00C50116">
      <w:pPr>
        <w:rPr>
          <w:sz w:val="22"/>
          <w:szCs w:val="22"/>
        </w:rPr>
      </w:pPr>
      <w:r w:rsidRPr="00BF797C">
        <w:rPr>
          <w:sz w:val="22"/>
          <w:szCs w:val="22"/>
        </w:rPr>
        <w:t>YOU ARE SUMMONED and required to file a motion or answer to the complaint which is attached to this summons with the clerk of the bankruptcy court within 30 days after the date of issuance of this summons, except that the United States and its offices and agencies shall file a motion or answer to the complaint within 35 days.</w:t>
      </w:r>
    </w:p>
    <w:p w14:paraId="27E466CF" w14:textId="77777777" w:rsidR="00C50116" w:rsidRPr="00BF797C" w:rsidRDefault="00C50116">
      <w:pPr>
        <w:rPr>
          <w:sz w:val="22"/>
          <w:szCs w:val="22"/>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200"/>
      </w:tblGrid>
      <w:tr w:rsidR="00C50116" w:rsidRPr="00BF797C" w14:paraId="1A9FDC41" w14:textId="77777777" w:rsidTr="00A156FE">
        <w:trPr>
          <w:trHeight w:val="1641"/>
          <w:jc w:val="center"/>
        </w:trPr>
        <w:tc>
          <w:tcPr>
            <w:tcW w:w="7200" w:type="dxa"/>
            <w:tcBorders>
              <w:top w:val="double" w:sz="7" w:space="0" w:color="000000"/>
              <w:bottom w:val="double" w:sz="7" w:space="0" w:color="000000"/>
            </w:tcBorders>
          </w:tcPr>
          <w:p w14:paraId="0048C8DA" w14:textId="77777777" w:rsidR="00C50116" w:rsidRPr="00BF797C" w:rsidRDefault="00C50116">
            <w:pPr>
              <w:spacing w:line="120" w:lineRule="exact"/>
              <w:rPr>
                <w:sz w:val="22"/>
                <w:szCs w:val="22"/>
              </w:rPr>
            </w:pPr>
          </w:p>
          <w:p w14:paraId="0B00FA82" w14:textId="77777777" w:rsidR="00A156FE" w:rsidRDefault="00C50116" w:rsidP="00A156FE">
            <w:pPr>
              <w:rPr>
                <w:sz w:val="22"/>
                <w:szCs w:val="22"/>
              </w:rPr>
            </w:pPr>
            <w:r w:rsidRPr="00BF797C">
              <w:rPr>
                <w:sz w:val="22"/>
                <w:szCs w:val="22"/>
              </w:rPr>
              <w:t>Address of the Clerk:</w:t>
            </w:r>
          </w:p>
          <w:p w14:paraId="3BD155EE" w14:textId="352C9947" w:rsidR="00A156FE" w:rsidRDefault="00C50116" w:rsidP="00A156FE">
            <w:pPr>
              <w:ind w:left="1927"/>
              <w:rPr>
                <w:sz w:val="22"/>
                <w:szCs w:val="22"/>
              </w:rPr>
            </w:pPr>
            <w:r w:rsidRPr="00BF797C">
              <w:rPr>
                <w:sz w:val="22"/>
                <w:szCs w:val="22"/>
              </w:rPr>
              <w:t>Clerk, U.S. Bankruptcy Court</w:t>
            </w:r>
          </w:p>
          <w:p w14:paraId="5605DF4B" w14:textId="654F3373" w:rsidR="00A156FE" w:rsidRDefault="00A156FE" w:rsidP="00A156FE">
            <w:pPr>
              <w:tabs>
                <w:tab w:val="left" w:pos="-1440"/>
              </w:tabs>
              <w:ind w:left="1927"/>
              <w:jc w:val="both"/>
              <w:rPr>
                <w:sz w:val="22"/>
              </w:rPr>
            </w:pPr>
            <w:r>
              <w:rPr>
                <w:sz w:val="22"/>
              </w:rPr>
              <w:t xml:space="preserve">Mike </w:t>
            </w:r>
            <w:r w:rsidR="00201FC7">
              <w:rPr>
                <w:sz w:val="22"/>
              </w:rPr>
              <w:t>Mansfield</w:t>
            </w:r>
            <w:r>
              <w:rPr>
                <w:sz w:val="22"/>
              </w:rPr>
              <w:t xml:space="preserve"> Federal Courthouse</w:t>
            </w:r>
          </w:p>
          <w:p w14:paraId="3A5433F0" w14:textId="77777777" w:rsidR="00A156FE" w:rsidRDefault="00A156FE" w:rsidP="00A156FE">
            <w:pPr>
              <w:pStyle w:val="BodyText"/>
              <w:ind w:left="1927"/>
              <w:jc w:val="both"/>
              <w:rPr>
                <w:sz w:val="22"/>
              </w:rPr>
            </w:pPr>
            <w:r>
              <w:rPr>
                <w:sz w:val="22"/>
              </w:rPr>
              <w:t>400 N. Main St., Room 263</w:t>
            </w:r>
          </w:p>
          <w:p w14:paraId="0FA022B6" w14:textId="7A9621F6" w:rsidR="00FA45C7" w:rsidRDefault="00A156FE" w:rsidP="00B61EF1">
            <w:pPr>
              <w:spacing w:after="58"/>
              <w:ind w:left="1927"/>
              <w:jc w:val="both"/>
              <w:rPr>
                <w:sz w:val="22"/>
                <w:szCs w:val="22"/>
              </w:rPr>
            </w:pPr>
            <w:r>
              <w:rPr>
                <w:sz w:val="22"/>
              </w:rPr>
              <w:t>Butte, MT 59701</w:t>
            </w:r>
          </w:p>
          <w:p w14:paraId="6061950C" w14:textId="0D605ED6" w:rsidR="00FA45C7" w:rsidRPr="00BF797C" w:rsidRDefault="00FA45C7" w:rsidP="00FA45C7">
            <w:pPr>
              <w:spacing w:after="58"/>
              <w:rPr>
                <w:sz w:val="22"/>
                <w:szCs w:val="22"/>
              </w:rPr>
            </w:pPr>
          </w:p>
        </w:tc>
      </w:tr>
    </w:tbl>
    <w:p w14:paraId="01D17CDD" w14:textId="77777777" w:rsidR="00C50116" w:rsidRPr="00BF797C" w:rsidRDefault="00C50116">
      <w:pPr>
        <w:rPr>
          <w:sz w:val="22"/>
          <w:szCs w:val="22"/>
        </w:rPr>
      </w:pPr>
    </w:p>
    <w:p w14:paraId="5CAFD631" w14:textId="7346C82B" w:rsidR="00C50116" w:rsidRPr="00BF797C" w:rsidRDefault="00C50116">
      <w:pPr>
        <w:rPr>
          <w:sz w:val="22"/>
          <w:szCs w:val="22"/>
        </w:rPr>
      </w:pPr>
      <w:r w:rsidRPr="00BF797C">
        <w:rPr>
          <w:sz w:val="22"/>
          <w:szCs w:val="22"/>
        </w:rPr>
        <w:t xml:space="preserve">At the same </w:t>
      </w:r>
      <w:r w:rsidR="00BF797C" w:rsidRPr="00BF797C">
        <w:rPr>
          <w:sz w:val="22"/>
          <w:szCs w:val="22"/>
        </w:rPr>
        <w:t>time,</w:t>
      </w:r>
      <w:r w:rsidRPr="00BF797C">
        <w:rPr>
          <w:sz w:val="22"/>
          <w:szCs w:val="22"/>
        </w:rPr>
        <w:t xml:space="preserve"> you must also serve a copy of the motion or answer on the plaintiff’s attorney.</w:t>
      </w:r>
    </w:p>
    <w:p w14:paraId="60B90093" w14:textId="77777777" w:rsidR="00C50116" w:rsidRPr="00BF797C" w:rsidRDefault="00C50116">
      <w:pPr>
        <w:rPr>
          <w:sz w:val="22"/>
          <w:szCs w:val="22"/>
        </w:rPr>
      </w:pPr>
    </w:p>
    <w:tbl>
      <w:tblPr>
        <w:tblW w:w="0" w:type="auto"/>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200"/>
      </w:tblGrid>
      <w:tr w:rsidR="00C50116" w:rsidRPr="00BF797C" w14:paraId="6CA58228" w14:textId="77777777" w:rsidTr="001445D9">
        <w:trPr>
          <w:jc w:val="center"/>
        </w:trPr>
        <w:tc>
          <w:tcPr>
            <w:tcW w:w="7200" w:type="dxa"/>
            <w:tcBorders>
              <w:top w:val="double" w:sz="7" w:space="0" w:color="000000"/>
              <w:bottom w:val="double" w:sz="7" w:space="0" w:color="000000"/>
            </w:tcBorders>
          </w:tcPr>
          <w:p w14:paraId="3457F207" w14:textId="77777777" w:rsidR="00C50116" w:rsidRPr="00BF797C" w:rsidRDefault="00C50116">
            <w:pPr>
              <w:spacing w:line="120" w:lineRule="exact"/>
              <w:rPr>
                <w:sz w:val="22"/>
                <w:szCs w:val="22"/>
              </w:rPr>
            </w:pPr>
          </w:p>
          <w:p w14:paraId="2CECBC3A" w14:textId="77777777" w:rsidR="00C50116" w:rsidRPr="00BF797C" w:rsidRDefault="00C50116">
            <w:pPr>
              <w:rPr>
                <w:sz w:val="22"/>
                <w:szCs w:val="22"/>
              </w:rPr>
            </w:pPr>
            <w:r w:rsidRPr="00BF797C">
              <w:rPr>
                <w:sz w:val="22"/>
                <w:szCs w:val="22"/>
              </w:rPr>
              <w:t>Name and Address of Plaintiff’s Attorney:</w:t>
            </w:r>
          </w:p>
          <w:p w14:paraId="10FDD411" w14:textId="77777777" w:rsidR="00C50116" w:rsidRPr="00BF797C" w:rsidRDefault="00C50116" w:rsidP="00AB2915">
            <w:pPr>
              <w:rPr>
                <w:sz w:val="22"/>
                <w:szCs w:val="22"/>
              </w:rPr>
            </w:pPr>
          </w:p>
          <w:p w14:paraId="74BD3F3A" w14:textId="77777777" w:rsidR="00C50116" w:rsidRPr="00BF797C" w:rsidRDefault="00C50116">
            <w:pPr>
              <w:rPr>
                <w:sz w:val="22"/>
                <w:szCs w:val="22"/>
              </w:rPr>
            </w:pPr>
          </w:p>
          <w:p w14:paraId="0BBF8E86" w14:textId="77777777" w:rsidR="00C50116" w:rsidRPr="00BF797C" w:rsidRDefault="00C50116">
            <w:pPr>
              <w:rPr>
                <w:sz w:val="22"/>
                <w:szCs w:val="22"/>
              </w:rPr>
            </w:pPr>
          </w:p>
          <w:p w14:paraId="4ECB69C5" w14:textId="77777777" w:rsidR="00C50116" w:rsidRPr="00BF797C" w:rsidRDefault="00C50116">
            <w:pPr>
              <w:spacing w:after="58"/>
              <w:rPr>
                <w:sz w:val="22"/>
                <w:szCs w:val="22"/>
              </w:rPr>
            </w:pPr>
          </w:p>
        </w:tc>
      </w:tr>
    </w:tbl>
    <w:p w14:paraId="247F1F56" w14:textId="77777777" w:rsidR="00C50116" w:rsidRPr="00BF797C" w:rsidRDefault="00C50116">
      <w:pPr>
        <w:rPr>
          <w:sz w:val="22"/>
          <w:szCs w:val="22"/>
        </w:rPr>
      </w:pPr>
    </w:p>
    <w:p w14:paraId="3BE1E1D0" w14:textId="77777777" w:rsidR="00C50116" w:rsidRPr="00BF797C" w:rsidRDefault="00C50116">
      <w:pPr>
        <w:rPr>
          <w:sz w:val="22"/>
          <w:szCs w:val="22"/>
        </w:rPr>
      </w:pPr>
      <w:r w:rsidRPr="00BF797C">
        <w:rPr>
          <w:sz w:val="22"/>
          <w:szCs w:val="22"/>
        </w:rPr>
        <w:t xml:space="preserve">If you make a motion, your time to answer is governed by Fed. R. </w:t>
      </w:r>
      <w:proofErr w:type="spellStart"/>
      <w:r w:rsidRPr="00BF797C">
        <w:rPr>
          <w:sz w:val="22"/>
          <w:szCs w:val="22"/>
        </w:rPr>
        <w:t>Bankr</w:t>
      </w:r>
      <w:proofErr w:type="spellEnd"/>
      <w:r w:rsidRPr="00BF797C">
        <w:rPr>
          <w:sz w:val="22"/>
          <w:szCs w:val="22"/>
        </w:rPr>
        <w:t>. P. 7012.</w:t>
      </w:r>
      <w:r w:rsidRPr="00BF797C">
        <w:rPr>
          <w:sz w:val="22"/>
          <w:szCs w:val="22"/>
        </w:rPr>
        <w:tab/>
      </w:r>
      <w:r w:rsidRPr="00BF797C">
        <w:rPr>
          <w:sz w:val="22"/>
          <w:szCs w:val="22"/>
        </w:rPr>
        <w:tab/>
      </w:r>
    </w:p>
    <w:p w14:paraId="63A0AB8C" w14:textId="77777777" w:rsidR="00C50116" w:rsidRPr="00BF797C" w:rsidRDefault="00C50116">
      <w:pPr>
        <w:rPr>
          <w:b/>
          <w:bCs/>
          <w:sz w:val="22"/>
          <w:szCs w:val="22"/>
        </w:rPr>
      </w:pPr>
    </w:p>
    <w:p w14:paraId="25E20289" w14:textId="77777777" w:rsidR="00C50116" w:rsidRPr="00AB2915" w:rsidRDefault="00C50116">
      <w:pPr>
        <w:rPr>
          <w:sz w:val="20"/>
          <w:szCs w:val="20"/>
        </w:rPr>
      </w:pPr>
      <w:r w:rsidRPr="00AB2915">
        <w:rPr>
          <w:b/>
          <w:bCs/>
          <w:sz w:val="20"/>
          <w:szCs w:val="20"/>
        </w:rPr>
        <w:t>IF YOU FAIL TO RESPOND TO THIS SUMMONS, YOUR FAILURE WILL BE DEEMED TO BE YOUR CONSENT TO ENTRY OF A JUDGMENT BY THE BANKRUPTCY COURT AND JUDGMENT BY DEFAULT MAY BE TAKEN AGAINST YOU FOR THE RELIEF DEMANDED IN THE COMPLAINT.</w:t>
      </w:r>
    </w:p>
    <w:p w14:paraId="031364A3" w14:textId="77777777" w:rsidR="00895F24" w:rsidRPr="00BF797C" w:rsidRDefault="00895F24">
      <w:pPr>
        <w:rPr>
          <w:sz w:val="22"/>
          <w:szCs w:val="22"/>
        </w:rPr>
      </w:pPr>
    </w:p>
    <w:p w14:paraId="2F1FDBE6" w14:textId="77777777" w:rsidR="00C50116" w:rsidRPr="00BF797C" w:rsidRDefault="00C50116">
      <w:pPr>
        <w:rPr>
          <w:sz w:val="22"/>
          <w:szCs w:val="22"/>
        </w:rPr>
      </w:pPr>
    </w:p>
    <w:p w14:paraId="61C99FA1" w14:textId="77777777" w:rsidR="00895F24" w:rsidRDefault="00C50116" w:rsidP="00DD3BAF">
      <w:pPr>
        <w:tabs>
          <w:tab w:val="left" w:pos="-1440"/>
        </w:tabs>
        <w:rPr>
          <w:sz w:val="22"/>
          <w:szCs w:val="22"/>
          <w:u w:val="single"/>
        </w:rPr>
      </w:pPr>
      <w:r w:rsidRPr="00BF797C">
        <w:rPr>
          <w:sz w:val="22"/>
          <w:szCs w:val="22"/>
        </w:rPr>
        <w:t>Date of Issuance:</w:t>
      </w:r>
      <w:r w:rsidRPr="00BF797C">
        <w:rPr>
          <w:sz w:val="22"/>
          <w:szCs w:val="22"/>
          <w:u w:val="single"/>
        </w:rPr>
        <w:t xml:space="preserve">                            </w:t>
      </w:r>
      <w:r w:rsidRPr="00BF797C">
        <w:rPr>
          <w:sz w:val="22"/>
          <w:szCs w:val="22"/>
        </w:rPr>
        <w:tab/>
      </w:r>
      <w:r w:rsidRPr="00BF797C">
        <w:rPr>
          <w:sz w:val="22"/>
          <w:szCs w:val="22"/>
        </w:rPr>
        <w:tab/>
      </w:r>
      <w:r w:rsidRPr="00BF797C">
        <w:rPr>
          <w:sz w:val="22"/>
          <w:szCs w:val="22"/>
        </w:rPr>
        <w:tab/>
      </w:r>
      <w:r w:rsidRPr="00BF797C">
        <w:rPr>
          <w:sz w:val="22"/>
          <w:szCs w:val="22"/>
          <w:u w:val="single"/>
        </w:rPr>
        <w:t xml:space="preserve">                                                       </w:t>
      </w:r>
    </w:p>
    <w:p w14:paraId="75418C59" w14:textId="77777777" w:rsidR="00895F24" w:rsidRPr="00BF797C" w:rsidRDefault="00895F24" w:rsidP="00895F24">
      <w:pPr>
        <w:ind w:left="5760"/>
        <w:rPr>
          <w:sz w:val="22"/>
          <w:szCs w:val="22"/>
        </w:rPr>
      </w:pPr>
      <w:r w:rsidRPr="00BF797C">
        <w:rPr>
          <w:sz w:val="22"/>
          <w:szCs w:val="22"/>
        </w:rPr>
        <w:t>TYLER GILMAN</w:t>
      </w:r>
    </w:p>
    <w:p w14:paraId="6EB22EEF" w14:textId="77777777" w:rsidR="00895F24" w:rsidRPr="00BF797C" w:rsidRDefault="00895F24" w:rsidP="00895F24">
      <w:pPr>
        <w:ind w:left="5040" w:firstLine="720"/>
        <w:rPr>
          <w:sz w:val="22"/>
          <w:szCs w:val="22"/>
        </w:rPr>
      </w:pPr>
      <w:r w:rsidRPr="00BF797C">
        <w:rPr>
          <w:sz w:val="22"/>
          <w:szCs w:val="22"/>
        </w:rPr>
        <w:t>Clerk, U.S. Bankruptcy Court</w:t>
      </w:r>
    </w:p>
    <w:p w14:paraId="7443D0A8" w14:textId="6E816661" w:rsidR="00C50116" w:rsidRPr="00BF797C" w:rsidRDefault="00C50116" w:rsidP="00DD3BAF">
      <w:pPr>
        <w:tabs>
          <w:tab w:val="left" w:pos="-1440"/>
        </w:tabs>
        <w:rPr>
          <w:sz w:val="22"/>
          <w:szCs w:val="22"/>
        </w:rPr>
      </w:pPr>
    </w:p>
    <w:p w14:paraId="2A627023" w14:textId="77777777" w:rsidR="00C50116" w:rsidRDefault="00C50116">
      <w:pPr>
        <w:ind w:left="5760"/>
        <w:sectPr w:rsidR="00C50116">
          <w:pgSz w:w="12240" w:h="15840"/>
          <w:pgMar w:top="360" w:right="810" w:bottom="450" w:left="990" w:header="360" w:footer="450" w:gutter="0"/>
          <w:cols w:space="720"/>
          <w:noEndnote/>
        </w:sectPr>
      </w:pPr>
    </w:p>
    <w:p w14:paraId="1D74BAFF" w14:textId="77777777" w:rsidR="00C50116" w:rsidRDefault="00C50116">
      <w:pPr>
        <w:rPr>
          <w:sz w:val="22"/>
          <w:szCs w:val="22"/>
        </w:rPr>
      </w:pPr>
    </w:p>
    <w:p w14:paraId="223678AB" w14:textId="77777777" w:rsidR="00C50116" w:rsidRDefault="00C50116">
      <w:pPr>
        <w:rPr>
          <w:sz w:val="22"/>
          <w:szCs w:val="22"/>
        </w:rPr>
      </w:pPr>
    </w:p>
    <w:p w14:paraId="1EBFFC29" w14:textId="77777777" w:rsidR="00C50116" w:rsidRDefault="00C50116">
      <w:pPr>
        <w:rPr>
          <w:sz w:val="22"/>
          <w:szCs w:val="22"/>
        </w:rPr>
      </w:pPr>
    </w:p>
    <w:p w14:paraId="463961AC" w14:textId="2507E2A3" w:rsidR="00C50116" w:rsidRDefault="00C50116">
      <w:pPr>
        <w:ind w:firstLine="720"/>
        <w:rPr>
          <w:sz w:val="22"/>
          <w:szCs w:val="22"/>
        </w:rPr>
      </w:pPr>
      <w:r>
        <w:rPr>
          <w:sz w:val="22"/>
          <w:szCs w:val="22"/>
        </w:rPr>
        <w:t>I, _______________________________________ (print name), certify that service of this summons and a copy of the complaint was made ______________________ (date) by:</w:t>
      </w:r>
    </w:p>
    <w:p w14:paraId="2264E6D7" w14:textId="77777777" w:rsidR="00C50116" w:rsidRDefault="00C50116">
      <w:pPr>
        <w:rPr>
          <w:sz w:val="22"/>
          <w:szCs w:val="22"/>
        </w:rPr>
      </w:pPr>
    </w:p>
    <w:p w14:paraId="13F89A67" w14:textId="77777777" w:rsidR="00C50116" w:rsidRDefault="00C50116">
      <w:pPr>
        <w:rPr>
          <w:sz w:val="22"/>
          <w:szCs w:val="22"/>
        </w:rPr>
      </w:pPr>
    </w:p>
    <w:p w14:paraId="43482228" w14:textId="2D86D454" w:rsidR="00C50116" w:rsidRDefault="00C50116" w:rsidP="00002AB5">
      <w:pPr>
        <w:pStyle w:val="Level1"/>
        <w:numPr>
          <w:ilvl w:val="0"/>
          <w:numId w:val="1"/>
        </w:numPr>
        <w:tabs>
          <w:tab w:val="left" w:pos="-1440"/>
        </w:tabs>
        <w:rPr>
          <w:sz w:val="22"/>
          <w:szCs w:val="22"/>
        </w:rPr>
      </w:pPr>
      <w:r>
        <w:rPr>
          <w:sz w:val="22"/>
          <w:szCs w:val="22"/>
        </w:rPr>
        <w:t xml:space="preserve">Mail service: Regular, </w:t>
      </w:r>
      <w:r w:rsidR="00002AB5">
        <w:rPr>
          <w:sz w:val="22"/>
          <w:szCs w:val="22"/>
        </w:rPr>
        <w:t>first-class</w:t>
      </w:r>
      <w:r>
        <w:rPr>
          <w:sz w:val="22"/>
          <w:szCs w:val="22"/>
        </w:rPr>
        <w:t xml:space="preserve"> United States mail, postage pre-paid, addressed to:</w:t>
      </w:r>
    </w:p>
    <w:p w14:paraId="41532FF9" w14:textId="77777777" w:rsidR="00C50116" w:rsidRDefault="00C50116">
      <w:pPr>
        <w:rPr>
          <w:sz w:val="22"/>
          <w:szCs w:val="22"/>
        </w:rPr>
      </w:pPr>
    </w:p>
    <w:p w14:paraId="2F643C53" w14:textId="77777777" w:rsidR="00C50116" w:rsidRDefault="00C50116">
      <w:pPr>
        <w:rPr>
          <w:sz w:val="22"/>
          <w:szCs w:val="22"/>
        </w:rPr>
      </w:pPr>
    </w:p>
    <w:p w14:paraId="336AFFF7" w14:textId="77777777" w:rsidR="00C50116" w:rsidRDefault="00C50116" w:rsidP="00002AB5">
      <w:pPr>
        <w:pStyle w:val="Level1"/>
        <w:numPr>
          <w:ilvl w:val="0"/>
          <w:numId w:val="1"/>
        </w:numPr>
        <w:tabs>
          <w:tab w:val="left" w:pos="-1440"/>
        </w:tabs>
        <w:rPr>
          <w:sz w:val="22"/>
          <w:szCs w:val="22"/>
        </w:rPr>
      </w:pPr>
      <w:r>
        <w:rPr>
          <w:sz w:val="22"/>
          <w:szCs w:val="22"/>
        </w:rPr>
        <w:t>Personal service: By leaving the process with the following defendant or with an officer or agent of defendant at:</w:t>
      </w:r>
    </w:p>
    <w:p w14:paraId="2AEA68F8" w14:textId="77777777" w:rsidR="00C50116" w:rsidRDefault="00C50116">
      <w:pPr>
        <w:rPr>
          <w:sz w:val="22"/>
          <w:szCs w:val="22"/>
        </w:rPr>
      </w:pPr>
    </w:p>
    <w:p w14:paraId="7DC9BB72" w14:textId="77777777" w:rsidR="00C50116" w:rsidRDefault="00C50116">
      <w:pPr>
        <w:rPr>
          <w:sz w:val="22"/>
          <w:szCs w:val="22"/>
        </w:rPr>
      </w:pPr>
    </w:p>
    <w:p w14:paraId="3F28FDF3" w14:textId="77777777" w:rsidR="00C50116" w:rsidRDefault="00C50116" w:rsidP="00002AB5">
      <w:pPr>
        <w:pStyle w:val="Level1"/>
        <w:numPr>
          <w:ilvl w:val="0"/>
          <w:numId w:val="1"/>
        </w:numPr>
        <w:tabs>
          <w:tab w:val="left" w:pos="-1440"/>
        </w:tabs>
        <w:rPr>
          <w:sz w:val="22"/>
          <w:szCs w:val="22"/>
        </w:rPr>
      </w:pPr>
      <w:r>
        <w:rPr>
          <w:sz w:val="22"/>
          <w:szCs w:val="22"/>
        </w:rPr>
        <w:t>Residence service: By leaving process with the following adult at:</w:t>
      </w:r>
    </w:p>
    <w:p w14:paraId="22A31EBB" w14:textId="77777777" w:rsidR="00C50116" w:rsidRDefault="00C50116">
      <w:pPr>
        <w:rPr>
          <w:sz w:val="22"/>
          <w:szCs w:val="22"/>
        </w:rPr>
      </w:pPr>
    </w:p>
    <w:p w14:paraId="66DEC266" w14:textId="77777777" w:rsidR="00C50116" w:rsidRDefault="00C50116">
      <w:pPr>
        <w:rPr>
          <w:sz w:val="22"/>
          <w:szCs w:val="22"/>
        </w:rPr>
      </w:pPr>
    </w:p>
    <w:p w14:paraId="0AD4B46D" w14:textId="77777777" w:rsidR="00C50116" w:rsidRDefault="00C50116" w:rsidP="00002AB5">
      <w:pPr>
        <w:pStyle w:val="Level1"/>
        <w:numPr>
          <w:ilvl w:val="0"/>
          <w:numId w:val="1"/>
        </w:numPr>
        <w:tabs>
          <w:tab w:val="left" w:pos="-1440"/>
        </w:tabs>
        <w:rPr>
          <w:sz w:val="22"/>
          <w:szCs w:val="22"/>
        </w:rPr>
      </w:pPr>
      <w:r>
        <w:rPr>
          <w:sz w:val="22"/>
          <w:szCs w:val="22"/>
        </w:rPr>
        <w:t>Certified Mail Service on an Insured Depository Institution: By sending the process by certified mail addressed to the following officer of the defendant at:</w:t>
      </w:r>
    </w:p>
    <w:p w14:paraId="1D1A6642" w14:textId="77777777" w:rsidR="00C50116" w:rsidRDefault="00C50116">
      <w:pPr>
        <w:ind w:firstLine="2160"/>
        <w:rPr>
          <w:sz w:val="22"/>
          <w:szCs w:val="22"/>
        </w:rPr>
      </w:pPr>
    </w:p>
    <w:p w14:paraId="18D1AF58" w14:textId="77777777" w:rsidR="00C50116" w:rsidRDefault="00C50116">
      <w:pPr>
        <w:rPr>
          <w:sz w:val="22"/>
          <w:szCs w:val="22"/>
        </w:rPr>
      </w:pPr>
    </w:p>
    <w:p w14:paraId="3F4093BE" w14:textId="77777777" w:rsidR="00C50116" w:rsidRDefault="00C50116" w:rsidP="00002AB5">
      <w:pPr>
        <w:pStyle w:val="Level1"/>
        <w:numPr>
          <w:ilvl w:val="0"/>
          <w:numId w:val="1"/>
        </w:numPr>
        <w:tabs>
          <w:tab w:val="left" w:pos="-1440"/>
        </w:tabs>
        <w:rPr>
          <w:sz w:val="22"/>
          <w:szCs w:val="22"/>
        </w:rPr>
      </w:pPr>
      <w:r>
        <w:rPr>
          <w:sz w:val="22"/>
          <w:szCs w:val="22"/>
        </w:rPr>
        <w:t>Publication: The defendant was served as follows [Describe briefly];</w:t>
      </w:r>
    </w:p>
    <w:p w14:paraId="2B70B285" w14:textId="77777777" w:rsidR="00C50116" w:rsidRDefault="00C50116">
      <w:pPr>
        <w:rPr>
          <w:sz w:val="22"/>
          <w:szCs w:val="22"/>
        </w:rPr>
      </w:pPr>
    </w:p>
    <w:p w14:paraId="1D7D71A2" w14:textId="77777777" w:rsidR="00C50116" w:rsidRDefault="00C50116">
      <w:pPr>
        <w:rPr>
          <w:sz w:val="22"/>
          <w:szCs w:val="22"/>
        </w:rPr>
      </w:pPr>
    </w:p>
    <w:p w14:paraId="707D1B1B" w14:textId="77777777" w:rsidR="00C50116" w:rsidRDefault="00C50116" w:rsidP="00002AB5">
      <w:pPr>
        <w:pStyle w:val="Level1"/>
        <w:numPr>
          <w:ilvl w:val="0"/>
          <w:numId w:val="1"/>
        </w:numPr>
        <w:tabs>
          <w:tab w:val="left" w:pos="-1440"/>
        </w:tabs>
        <w:rPr>
          <w:sz w:val="22"/>
          <w:szCs w:val="22"/>
        </w:rPr>
      </w:pPr>
      <w:r>
        <w:rPr>
          <w:sz w:val="22"/>
          <w:szCs w:val="22"/>
        </w:rPr>
        <w:t xml:space="preserve">State Law: The defendant was served pursuant to the law of the State of </w:t>
      </w:r>
      <w:r>
        <w:rPr>
          <w:sz w:val="22"/>
          <w:szCs w:val="22"/>
          <w:u w:val="single"/>
        </w:rPr>
        <w:t xml:space="preserve">                                </w:t>
      </w:r>
      <w:r>
        <w:rPr>
          <w:sz w:val="22"/>
          <w:szCs w:val="22"/>
        </w:rPr>
        <w:t xml:space="preserve"> as follows [Describe briefly];</w:t>
      </w:r>
      <w:r>
        <w:rPr>
          <w:sz w:val="22"/>
          <w:szCs w:val="22"/>
        </w:rPr>
        <w:tab/>
      </w:r>
      <w:r>
        <w:rPr>
          <w:sz w:val="22"/>
          <w:szCs w:val="22"/>
        </w:rPr>
        <w:tab/>
      </w:r>
    </w:p>
    <w:p w14:paraId="0A85D10D" w14:textId="77777777" w:rsidR="00C50116" w:rsidRDefault="00C50116">
      <w:pPr>
        <w:rPr>
          <w:sz w:val="22"/>
          <w:szCs w:val="22"/>
        </w:rPr>
      </w:pPr>
    </w:p>
    <w:p w14:paraId="4AB1851D" w14:textId="77777777" w:rsidR="00C50116" w:rsidRDefault="00C50116">
      <w:pPr>
        <w:ind w:firstLine="720"/>
        <w:rPr>
          <w:sz w:val="22"/>
          <w:szCs w:val="22"/>
        </w:rPr>
      </w:pPr>
      <w:r>
        <w:rPr>
          <w:sz w:val="22"/>
          <w:szCs w:val="22"/>
        </w:rPr>
        <w:t xml:space="preserve">If service was made by personal service, by residence service, or pursuant to state law, I further certify that I am, and at all times during the service of process was, not less than 18 years of age and not a party to the matter concerning which service was made. </w:t>
      </w:r>
    </w:p>
    <w:p w14:paraId="174C7584" w14:textId="77777777" w:rsidR="00C50116" w:rsidRDefault="00C50116">
      <w:pPr>
        <w:rPr>
          <w:sz w:val="22"/>
          <w:szCs w:val="22"/>
        </w:rPr>
      </w:pPr>
    </w:p>
    <w:p w14:paraId="6B450378" w14:textId="77777777" w:rsidR="00C50116" w:rsidRDefault="00C50116">
      <w:pPr>
        <w:ind w:firstLine="720"/>
        <w:rPr>
          <w:sz w:val="22"/>
          <w:szCs w:val="22"/>
        </w:rPr>
      </w:pPr>
      <w:r>
        <w:rPr>
          <w:sz w:val="22"/>
          <w:szCs w:val="22"/>
        </w:rPr>
        <w:t>Under penalty of perjury, I declare that the foregoing is true and correct.</w:t>
      </w:r>
    </w:p>
    <w:p w14:paraId="51A30D7A" w14:textId="77777777" w:rsidR="00C50116" w:rsidRDefault="00C50116">
      <w:pPr>
        <w:rPr>
          <w:sz w:val="22"/>
          <w:szCs w:val="22"/>
        </w:rPr>
      </w:pPr>
    </w:p>
    <w:p w14:paraId="7748D6F6" w14:textId="77777777" w:rsidR="00C50116" w:rsidRDefault="00C50116">
      <w:pPr>
        <w:rPr>
          <w:sz w:val="22"/>
          <w:szCs w:val="22"/>
        </w:rPr>
      </w:pPr>
    </w:p>
    <w:p w14:paraId="406B8CCF" w14:textId="77777777" w:rsidR="00C50116" w:rsidRDefault="00C50116">
      <w:pPr>
        <w:rPr>
          <w:sz w:val="22"/>
          <w:szCs w:val="22"/>
        </w:rPr>
      </w:pPr>
    </w:p>
    <w:p w14:paraId="7905BB56" w14:textId="77777777" w:rsidR="00C50116" w:rsidRDefault="00C50116">
      <w:pPr>
        <w:tabs>
          <w:tab w:val="left" w:pos="-1440"/>
        </w:tabs>
        <w:ind w:left="3600" w:hanging="2880"/>
        <w:rPr>
          <w:sz w:val="22"/>
          <w:szCs w:val="22"/>
        </w:rPr>
      </w:pPr>
      <w:r>
        <w:rPr>
          <w:sz w:val="22"/>
          <w:szCs w:val="22"/>
        </w:rPr>
        <w:t>Date:</w:t>
      </w:r>
      <w:r>
        <w:rPr>
          <w:sz w:val="22"/>
          <w:szCs w:val="22"/>
          <w:u w:val="single"/>
        </w:rPr>
        <w:t xml:space="preserve">                                      </w:t>
      </w:r>
      <w:r>
        <w:rPr>
          <w:sz w:val="22"/>
          <w:szCs w:val="22"/>
        </w:rPr>
        <w:tab/>
        <w:t xml:space="preserve">Signature </w:t>
      </w:r>
      <w:r>
        <w:rPr>
          <w:sz w:val="22"/>
          <w:szCs w:val="22"/>
          <w:u w:val="single"/>
        </w:rPr>
        <w:t xml:space="preserve">                                                                                     </w:t>
      </w:r>
    </w:p>
    <w:p w14:paraId="6BF0BFC9" w14:textId="77777777" w:rsidR="00C50116" w:rsidRDefault="00C50116">
      <w:pPr>
        <w:ind w:left="6480"/>
        <w:rPr>
          <w:sz w:val="22"/>
          <w:szCs w:val="22"/>
        </w:rPr>
      </w:pPr>
    </w:p>
    <w:p w14:paraId="0DFA7171" w14:textId="77777777" w:rsidR="00C50116" w:rsidRDefault="00C50116">
      <w:pPr>
        <w:rPr>
          <w:sz w:val="22"/>
          <w:szCs w:val="22"/>
        </w:rPr>
      </w:pPr>
    </w:p>
    <w:p w14:paraId="5BDEB36C" w14:textId="77777777" w:rsidR="00C50116" w:rsidRDefault="00C50116">
      <w:pPr>
        <w:rPr>
          <w:sz w:val="22"/>
          <w:szCs w:val="22"/>
        </w:rPr>
      </w:pPr>
    </w:p>
    <w:tbl>
      <w:tblPr>
        <w:tblW w:w="0" w:type="auto"/>
        <w:tblInd w:w="111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7920"/>
      </w:tblGrid>
      <w:tr w:rsidR="00C50116" w14:paraId="3CF3301F" w14:textId="77777777">
        <w:tc>
          <w:tcPr>
            <w:tcW w:w="7920" w:type="dxa"/>
          </w:tcPr>
          <w:p w14:paraId="099618FE" w14:textId="77777777" w:rsidR="00C50116" w:rsidRDefault="00C50116">
            <w:pPr>
              <w:spacing w:line="120" w:lineRule="exact"/>
              <w:rPr>
                <w:sz w:val="22"/>
                <w:szCs w:val="22"/>
              </w:rPr>
            </w:pPr>
            <w:bookmarkStart w:id="0" w:name="_Hlk99375739"/>
          </w:p>
          <w:p w14:paraId="5E498B2F" w14:textId="77777777" w:rsidR="00C50116" w:rsidRDefault="00C50116">
            <w:pPr>
              <w:rPr>
                <w:sz w:val="22"/>
                <w:szCs w:val="22"/>
              </w:rPr>
            </w:pPr>
            <w:r>
              <w:rPr>
                <w:sz w:val="22"/>
                <w:szCs w:val="22"/>
              </w:rPr>
              <w:t>Print Name of Person Serving Process:</w:t>
            </w:r>
          </w:p>
          <w:p w14:paraId="466D6BC8" w14:textId="77777777" w:rsidR="00C50116" w:rsidRDefault="00C50116">
            <w:pPr>
              <w:rPr>
                <w:sz w:val="22"/>
                <w:szCs w:val="22"/>
              </w:rPr>
            </w:pPr>
          </w:p>
          <w:p w14:paraId="6ECCAC19" w14:textId="77777777" w:rsidR="00C50116" w:rsidRDefault="00C50116">
            <w:pPr>
              <w:spacing w:after="58"/>
              <w:rPr>
                <w:sz w:val="22"/>
                <w:szCs w:val="22"/>
              </w:rPr>
            </w:pPr>
          </w:p>
        </w:tc>
      </w:tr>
      <w:tr w:rsidR="00C50116" w14:paraId="286E3144" w14:textId="77777777">
        <w:tc>
          <w:tcPr>
            <w:tcW w:w="7920" w:type="dxa"/>
          </w:tcPr>
          <w:p w14:paraId="5889E49C" w14:textId="77777777" w:rsidR="00C50116" w:rsidRDefault="00C50116">
            <w:pPr>
              <w:spacing w:line="120" w:lineRule="exact"/>
              <w:rPr>
                <w:sz w:val="22"/>
                <w:szCs w:val="22"/>
              </w:rPr>
            </w:pPr>
          </w:p>
          <w:p w14:paraId="3D141C39" w14:textId="77777777" w:rsidR="00C50116" w:rsidRDefault="00C50116">
            <w:pPr>
              <w:rPr>
                <w:sz w:val="22"/>
                <w:szCs w:val="22"/>
              </w:rPr>
            </w:pPr>
            <w:r>
              <w:rPr>
                <w:sz w:val="22"/>
                <w:szCs w:val="22"/>
              </w:rPr>
              <w:t>Business Address:</w:t>
            </w:r>
          </w:p>
          <w:p w14:paraId="478B9198" w14:textId="77777777" w:rsidR="00C50116" w:rsidRDefault="00C50116">
            <w:pPr>
              <w:rPr>
                <w:sz w:val="22"/>
                <w:szCs w:val="22"/>
              </w:rPr>
            </w:pPr>
          </w:p>
          <w:p w14:paraId="505D5AB8" w14:textId="77777777" w:rsidR="00C50116" w:rsidRDefault="00C50116">
            <w:pPr>
              <w:spacing w:after="58"/>
              <w:rPr>
                <w:sz w:val="22"/>
                <w:szCs w:val="22"/>
              </w:rPr>
            </w:pPr>
          </w:p>
        </w:tc>
      </w:tr>
      <w:tr w:rsidR="00C50116" w14:paraId="16D9B1D1" w14:textId="77777777">
        <w:tc>
          <w:tcPr>
            <w:tcW w:w="7920" w:type="dxa"/>
          </w:tcPr>
          <w:p w14:paraId="2664D12D" w14:textId="77777777" w:rsidR="00C50116" w:rsidRDefault="00C50116">
            <w:pPr>
              <w:spacing w:line="120" w:lineRule="exact"/>
              <w:rPr>
                <w:sz w:val="22"/>
                <w:szCs w:val="22"/>
              </w:rPr>
            </w:pPr>
          </w:p>
          <w:p w14:paraId="04B96C2A" w14:textId="77777777" w:rsidR="00C50116" w:rsidRDefault="00C50116">
            <w:pPr>
              <w:rPr>
                <w:sz w:val="22"/>
                <w:szCs w:val="22"/>
              </w:rPr>
            </w:pPr>
            <w:r>
              <w:rPr>
                <w:sz w:val="22"/>
                <w:szCs w:val="22"/>
              </w:rPr>
              <w:t>City, State, and Zip:</w:t>
            </w:r>
          </w:p>
          <w:p w14:paraId="58773F4E" w14:textId="77777777" w:rsidR="00C50116" w:rsidRDefault="00C50116">
            <w:pPr>
              <w:rPr>
                <w:sz w:val="22"/>
                <w:szCs w:val="22"/>
              </w:rPr>
            </w:pPr>
          </w:p>
          <w:p w14:paraId="71C46814" w14:textId="77777777" w:rsidR="00C50116" w:rsidRDefault="00C50116">
            <w:pPr>
              <w:spacing w:after="58"/>
              <w:rPr>
                <w:sz w:val="22"/>
                <w:szCs w:val="22"/>
              </w:rPr>
            </w:pPr>
          </w:p>
        </w:tc>
      </w:tr>
      <w:bookmarkEnd w:id="0"/>
    </w:tbl>
    <w:p w14:paraId="38875DCB" w14:textId="77777777" w:rsidR="00C50116" w:rsidRDefault="00C50116"/>
    <w:sectPr w:rsidR="00C50116" w:rsidSect="00C50116">
      <w:pgSz w:w="12240" w:h="15840"/>
      <w:pgMar w:top="360" w:right="810" w:bottom="450" w:left="990" w:header="360" w:footer="45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96EDBC"/>
    <w:lvl w:ilvl="0">
      <w:numFmt w:val="bullet"/>
      <w:lvlText w:val="*"/>
      <w:lvlJc w:val="left"/>
    </w:lvl>
  </w:abstractNum>
  <w:abstractNum w:abstractNumId="1" w15:restartNumberingAfterBreak="0">
    <w:nsid w:val="00000001"/>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ç"/>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1440" w:hanging="720"/>
        </w:pPr>
        <w:rPr>
          <w:rFonts w:ascii="Wingdings" w:hAnsi="Wingding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116"/>
    <w:rsid w:val="00002AB5"/>
    <w:rsid w:val="000C25BB"/>
    <w:rsid w:val="001445D9"/>
    <w:rsid w:val="00201FC7"/>
    <w:rsid w:val="00273851"/>
    <w:rsid w:val="002B795D"/>
    <w:rsid w:val="00464C92"/>
    <w:rsid w:val="005419E3"/>
    <w:rsid w:val="00574FDD"/>
    <w:rsid w:val="00674353"/>
    <w:rsid w:val="006B74B1"/>
    <w:rsid w:val="00895F24"/>
    <w:rsid w:val="00902B1C"/>
    <w:rsid w:val="00A156FE"/>
    <w:rsid w:val="00AB2915"/>
    <w:rsid w:val="00B61EF1"/>
    <w:rsid w:val="00BF797C"/>
    <w:rsid w:val="00C50116"/>
    <w:rsid w:val="00D43DCE"/>
    <w:rsid w:val="00D86288"/>
    <w:rsid w:val="00DD3BAF"/>
    <w:rsid w:val="00E54C8A"/>
    <w:rsid w:val="00F45551"/>
    <w:rsid w:val="00FA4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922A21"/>
  <w14:defaultImageDpi w14:val="96"/>
  <w15:docId w15:val="{63888AC2-91FC-4E9E-8F32-D809450FB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1440" w:hanging="720"/>
    </w:pPr>
  </w:style>
  <w:style w:type="paragraph" w:styleId="BodyText">
    <w:name w:val="Body Text"/>
    <w:basedOn w:val="Normal"/>
    <w:link w:val="BodyTextChar"/>
    <w:uiPriority w:val="1"/>
    <w:qFormat/>
    <w:rsid w:val="00A156FE"/>
    <w:pPr>
      <w:adjustRightInd/>
    </w:pPr>
    <w:rPr>
      <w:rFonts w:eastAsia="Times New Roman"/>
      <w:sz w:val="21"/>
      <w:szCs w:val="21"/>
    </w:rPr>
  </w:style>
  <w:style w:type="character" w:customStyle="1" w:styleId="BodyTextChar">
    <w:name w:val="Body Text Char"/>
    <w:basedOn w:val="DefaultParagraphFont"/>
    <w:link w:val="BodyText"/>
    <w:uiPriority w:val="1"/>
    <w:rsid w:val="00A156FE"/>
    <w:rPr>
      <w:rFonts w:ascii="Times New Roman" w:eastAsia="Times New Roman" w:hAnsi="Times New Roman"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0152AB-93F3-4AF6-A7A0-FE36084F6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Denali Elmore</dc:creator>
  <cp:keywords/>
  <dc:description/>
  <cp:lastModifiedBy>Denali Elmore</cp:lastModifiedBy>
  <cp:revision>3</cp:revision>
  <dcterms:created xsi:type="dcterms:W3CDTF">2022-07-11T17:13:00Z</dcterms:created>
  <dcterms:modified xsi:type="dcterms:W3CDTF">2022-07-11T17:14:00Z</dcterms:modified>
</cp:coreProperties>
</file>